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2C5" w:rsidRDefault="00724CAC">
      <w:r w:rsidRPr="00561488">
        <w:rPr>
          <w:noProof/>
        </w:rPr>
        <w:drawing>
          <wp:anchor distT="0" distB="0" distL="114300" distR="114300" simplePos="0" relativeHeight="251661312" behindDoc="0" locked="0" layoutInCell="1" allowOverlap="1" wp14:anchorId="23AE7CA4" wp14:editId="77F061F6">
            <wp:simplePos x="0" y="0"/>
            <wp:positionH relativeFrom="column">
              <wp:posOffset>4661535</wp:posOffset>
            </wp:positionH>
            <wp:positionV relativeFrom="paragraph">
              <wp:posOffset>0</wp:posOffset>
            </wp:positionV>
            <wp:extent cx="860400" cy="860400"/>
            <wp:effectExtent l="0" t="0" r="0" b="0"/>
            <wp:wrapSquare wrapText="right"/>
            <wp:docPr id="2" name="Immagine 2" descr="C:\Users\Utente\Desktop\stemma-copert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Desktop\stemma-copertino.png"/>
                    <pic:cNvPicPr>
                      <a:picLocks noChangeAspect="1" noChangeArrowheads="1"/>
                    </pic:cNvPicPr>
                  </pic:nvPicPr>
                  <pic:blipFill>
                    <a:blip r:embed="rId4">
                      <a:lum bright="-10000" contrast="-10000"/>
                      <a:extLst>
                        <a:ext uri="{28A0092B-C50C-407E-A947-70E740481C1C}">
                          <a14:useLocalDpi xmlns:a14="http://schemas.microsoft.com/office/drawing/2010/main" val="0"/>
                        </a:ext>
                      </a:extLst>
                    </a:blip>
                    <a:srcRect/>
                    <a:stretch>
                      <a:fillRect/>
                    </a:stretch>
                  </pic:blipFill>
                  <pic:spPr bwMode="auto">
                    <a:xfrm>
                      <a:off x="0" y="0"/>
                      <a:ext cx="8604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4CAC" w:rsidRPr="00724CAC" w:rsidRDefault="00724CAC" w:rsidP="00724CAC">
      <w:pPr>
        <w:spacing w:after="0" w:line="240" w:lineRule="auto"/>
        <w:jc w:val="center"/>
        <w:rPr>
          <w:rFonts w:ascii="Times New Roman" w:eastAsia="Times New Roman" w:hAnsi="Times New Roman" w:cs="Times New Roman"/>
          <w:b/>
          <w:sz w:val="44"/>
          <w:szCs w:val="20"/>
          <w:lang w:eastAsia="it-IT"/>
        </w:rPr>
      </w:pPr>
      <w:r w:rsidRPr="00724CAC">
        <w:rPr>
          <w:rFonts w:ascii="Times New Roman" w:eastAsia="Times New Roman" w:hAnsi="Times New Roman" w:cs="Times New Roman"/>
          <w:b/>
          <w:noProof/>
          <w:sz w:val="44"/>
          <w:szCs w:val="20"/>
          <w:lang w:eastAsia="it-IT"/>
        </w:rPr>
        <w:drawing>
          <wp:anchor distT="0" distB="0" distL="114300" distR="114300" simplePos="0" relativeHeight="251659264" behindDoc="0" locked="0" layoutInCell="1" allowOverlap="0" wp14:anchorId="54BBA36F" wp14:editId="3D79CA9E">
            <wp:simplePos x="0" y="0"/>
            <wp:positionH relativeFrom="column">
              <wp:align>left</wp:align>
            </wp:positionH>
            <wp:positionV relativeFrom="paragraph">
              <wp:posOffset>3810</wp:posOffset>
            </wp:positionV>
            <wp:extent cx="2543175" cy="1800225"/>
            <wp:effectExtent l="0" t="0" r="9525" b="9525"/>
            <wp:wrapSquare wrapText="bothSides"/>
            <wp:docPr id="1" name="Immagin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4CAC" w:rsidRPr="00724CAC" w:rsidRDefault="00724CAC" w:rsidP="00724CAC">
      <w:pPr>
        <w:spacing w:after="0" w:line="240" w:lineRule="auto"/>
        <w:jc w:val="center"/>
        <w:rPr>
          <w:rFonts w:ascii="Times New Roman" w:eastAsia="Times New Roman" w:hAnsi="Times New Roman" w:cs="Times New Roman"/>
          <w:b/>
          <w:sz w:val="44"/>
          <w:szCs w:val="20"/>
          <w:lang w:eastAsia="it-IT"/>
        </w:rPr>
      </w:pPr>
      <w:bookmarkStart w:id="0" w:name="_GoBack"/>
      <w:bookmarkEnd w:id="0"/>
    </w:p>
    <w:p w:rsidR="00724CAC" w:rsidRPr="00724CAC" w:rsidRDefault="00724CAC" w:rsidP="00724CAC">
      <w:pPr>
        <w:spacing w:after="0" w:line="240" w:lineRule="auto"/>
        <w:jc w:val="center"/>
        <w:rPr>
          <w:rFonts w:ascii="Times New Roman" w:eastAsia="Times New Roman" w:hAnsi="Times New Roman" w:cs="Times New Roman"/>
          <w:b/>
          <w:sz w:val="16"/>
          <w:szCs w:val="16"/>
          <w:lang w:eastAsia="it-IT"/>
        </w:rPr>
      </w:pPr>
    </w:p>
    <w:p w:rsidR="00724CAC" w:rsidRPr="00724CAC" w:rsidRDefault="00724CAC" w:rsidP="00724CAC">
      <w:pPr>
        <w:spacing w:after="0" w:line="240" w:lineRule="auto"/>
        <w:jc w:val="center"/>
        <w:rPr>
          <w:rFonts w:ascii="Times New Roman" w:eastAsia="Times New Roman" w:hAnsi="Times New Roman" w:cs="Times New Roman"/>
          <w:sz w:val="16"/>
          <w:szCs w:val="16"/>
          <w:lang w:eastAsia="it-IT"/>
        </w:rPr>
      </w:pPr>
      <w:r w:rsidRPr="00724CAC">
        <w:rPr>
          <w:rFonts w:ascii="Times New Roman" w:eastAsia="Times New Roman" w:hAnsi="Times New Roman" w:cs="Times New Roman"/>
          <w:b/>
          <w:sz w:val="16"/>
          <w:szCs w:val="16"/>
          <w:lang w:eastAsia="it-IT"/>
        </w:rPr>
        <w:t xml:space="preserve">                                                   CITTÀ DI COPERTINO</w:t>
      </w:r>
    </w:p>
    <w:p w:rsidR="00724CAC" w:rsidRPr="00724CAC" w:rsidRDefault="00724CAC" w:rsidP="00724CAC">
      <w:pPr>
        <w:spacing w:after="0" w:line="240" w:lineRule="auto"/>
        <w:ind w:left="2832"/>
        <w:jc w:val="center"/>
        <w:rPr>
          <w:rFonts w:ascii="Times New Roman" w:eastAsia="Times New Roman" w:hAnsi="Times New Roman" w:cs="Times New Roman"/>
          <w:b/>
          <w:sz w:val="18"/>
          <w:szCs w:val="18"/>
          <w:lang w:eastAsia="it-IT"/>
        </w:rPr>
      </w:pPr>
      <w:r w:rsidRPr="00724CAC">
        <w:rPr>
          <w:rFonts w:ascii="Times New Roman" w:eastAsia="Times New Roman" w:hAnsi="Times New Roman" w:cs="Times New Roman"/>
          <w:b/>
          <w:sz w:val="16"/>
          <w:szCs w:val="16"/>
          <w:lang w:eastAsia="it-IT"/>
        </w:rPr>
        <w:tab/>
      </w:r>
      <w:r w:rsidRPr="00724CAC">
        <w:rPr>
          <w:rFonts w:ascii="Times New Roman" w:eastAsia="Times New Roman" w:hAnsi="Times New Roman" w:cs="Times New Roman"/>
          <w:b/>
          <w:sz w:val="16"/>
          <w:szCs w:val="16"/>
          <w:lang w:eastAsia="it-IT"/>
        </w:rPr>
        <w:tab/>
        <w:t xml:space="preserve">      </w:t>
      </w:r>
      <w:r w:rsidRPr="00724CAC">
        <w:rPr>
          <w:rFonts w:ascii="Times New Roman" w:eastAsia="Times New Roman" w:hAnsi="Times New Roman" w:cs="Times New Roman"/>
          <w:b/>
          <w:sz w:val="44"/>
          <w:szCs w:val="20"/>
          <w:lang w:eastAsia="it-IT"/>
        </w:rPr>
        <w:tab/>
      </w:r>
      <w:r w:rsidRPr="00724CAC">
        <w:rPr>
          <w:rFonts w:ascii="Times New Roman" w:eastAsia="Times New Roman" w:hAnsi="Times New Roman" w:cs="Times New Roman"/>
          <w:b/>
          <w:sz w:val="44"/>
          <w:szCs w:val="20"/>
          <w:lang w:eastAsia="it-IT"/>
        </w:rPr>
        <w:tab/>
      </w:r>
      <w:r w:rsidRPr="00724CAC">
        <w:rPr>
          <w:rFonts w:ascii="Times New Roman" w:eastAsia="Times New Roman" w:hAnsi="Times New Roman" w:cs="Times New Roman"/>
          <w:b/>
          <w:sz w:val="44"/>
          <w:szCs w:val="20"/>
          <w:lang w:eastAsia="it-IT"/>
        </w:rPr>
        <w:tab/>
      </w:r>
      <w:r w:rsidRPr="00724CAC">
        <w:rPr>
          <w:rFonts w:ascii="Times New Roman" w:eastAsia="Times New Roman" w:hAnsi="Times New Roman" w:cs="Times New Roman"/>
          <w:b/>
          <w:sz w:val="44"/>
          <w:szCs w:val="20"/>
          <w:lang w:eastAsia="it-IT"/>
        </w:rPr>
        <w:tab/>
      </w:r>
    </w:p>
    <w:p w:rsidR="00724CAC" w:rsidRPr="00724CAC" w:rsidRDefault="00724CAC" w:rsidP="00724CAC">
      <w:pPr>
        <w:spacing w:after="0" w:line="240" w:lineRule="auto"/>
        <w:rPr>
          <w:rFonts w:ascii="Times New Roman" w:eastAsia="Times New Roman" w:hAnsi="Times New Roman" w:cs="Times New Roman"/>
          <w:sz w:val="20"/>
          <w:szCs w:val="20"/>
          <w:lang w:eastAsia="it-IT"/>
        </w:rPr>
      </w:pPr>
    </w:p>
    <w:p w:rsidR="00724CAC" w:rsidRPr="00724CAC" w:rsidRDefault="00724CAC" w:rsidP="00724CAC">
      <w:pPr>
        <w:spacing w:after="0" w:line="240" w:lineRule="auto"/>
        <w:ind w:left="708" w:firstLine="708"/>
        <w:rPr>
          <w:rFonts w:ascii="Calibri" w:eastAsia="Times New Roman" w:hAnsi="Calibri" w:cs="Times New Roman"/>
          <w:b/>
          <w:color w:val="0070C0"/>
          <w:sz w:val="24"/>
          <w:szCs w:val="24"/>
          <w:u w:val="double"/>
          <w:lang w:eastAsia="it-IT"/>
        </w:rPr>
      </w:pPr>
      <w:r w:rsidRPr="00724CAC">
        <w:rPr>
          <w:rFonts w:ascii="Calibri" w:eastAsia="Times New Roman" w:hAnsi="Calibri" w:cs="Times New Roman"/>
          <w:b/>
          <w:color w:val="0070C0"/>
          <w:sz w:val="24"/>
          <w:szCs w:val="24"/>
          <w:u w:val="double"/>
          <w:lang w:eastAsia="it-IT"/>
        </w:rPr>
        <w:t xml:space="preserve"> </w:t>
      </w:r>
    </w:p>
    <w:p w:rsidR="00724CAC" w:rsidRPr="00724CAC" w:rsidRDefault="00724CAC" w:rsidP="00724CAC">
      <w:pPr>
        <w:spacing w:after="0" w:line="240" w:lineRule="auto"/>
        <w:ind w:left="708" w:firstLine="708"/>
        <w:rPr>
          <w:rFonts w:ascii="Calibri" w:eastAsia="Times New Roman" w:hAnsi="Calibri" w:cs="Times New Roman"/>
          <w:b/>
          <w:color w:val="0070C0"/>
          <w:sz w:val="24"/>
          <w:szCs w:val="24"/>
          <w:u w:val="double"/>
          <w:lang w:eastAsia="it-IT"/>
        </w:rPr>
      </w:pPr>
    </w:p>
    <w:p w:rsidR="00724CAC" w:rsidRPr="00724CAC" w:rsidRDefault="00724CAC" w:rsidP="00724CAC">
      <w:pPr>
        <w:spacing w:after="0" w:line="240" w:lineRule="auto"/>
        <w:ind w:left="708" w:firstLine="708"/>
        <w:rPr>
          <w:rFonts w:ascii="Calibri" w:eastAsia="Times New Roman" w:hAnsi="Calibri" w:cs="Times New Roman"/>
          <w:b/>
          <w:color w:val="0070C0"/>
          <w:sz w:val="24"/>
          <w:szCs w:val="24"/>
          <w:u w:val="double"/>
          <w:lang w:eastAsia="it-IT"/>
        </w:rPr>
      </w:pPr>
    </w:p>
    <w:p w:rsidR="00724CAC" w:rsidRPr="00724CAC" w:rsidRDefault="00724CAC" w:rsidP="00724CAC">
      <w:pPr>
        <w:spacing w:after="0" w:line="240" w:lineRule="auto"/>
        <w:ind w:left="708" w:firstLine="708"/>
        <w:rPr>
          <w:rFonts w:ascii="Calibri" w:eastAsia="Times New Roman" w:hAnsi="Calibri" w:cs="Times New Roman"/>
          <w:b/>
          <w:color w:val="0070C0"/>
          <w:sz w:val="24"/>
          <w:szCs w:val="24"/>
          <w:u w:val="double"/>
          <w:lang w:eastAsia="it-IT"/>
        </w:rPr>
      </w:pPr>
    </w:p>
    <w:p w:rsidR="00724CAC" w:rsidRPr="00724CAC" w:rsidRDefault="00724CAC" w:rsidP="00724CAC">
      <w:pPr>
        <w:spacing w:after="0" w:line="240" w:lineRule="auto"/>
        <w:ind w:left="708" w:firstLine="708"/>
        <w:rPr>
          <w:rFonts w:ascii="Calibri" w:eastAsia="Times New Roman" w:hAnsi="Calibri" w:cs="Times New Roman"/>
          <w:b/>
          <w:color w:val="0070C0"/>
          <w:sz w:val="24"/>
          <w:szCs w:val="24"/>
          <w:u w:val="double"/>
          <w:lang w:eastAsia="it-IT"/>
        </w:rPr>
      </w:pPr>
      <w:r w:rsidRPr="00724CAC">
        <w:rPr>
          <w:rFonts w:ascii="Calibri" w:eastAsia="Times New Roman" w:hAnsi="Calibri" w:cs="Times New Roman"/>
          <w:b/>
          <w:color w:val="0070C0"/>
          <w:sz w:val="24"/>
          <w:szCs w:val="24"/>
          <w:u w:val="double"/>
          <w:lang w:eastAsia="it-IT"/>
        </w:rPr>
        <w:t>CONTRIBUTO SOSTENTAMENTO</w:t>
      </w:r>
    </w:p>
    <w:p w:rsidR="00724CAC" w:rsidRPr="00724CAC" w:rsidRDefault="00724CAC" w:rsidP="00724CAC">
      <w:pPr>
        <w:spacing w:after="0" w:line="240" w:lineRule="auto"/>
        <w:ind w:left="708" w:firstLine="708"/>
        <w:rPr>
          <w:rFonts w:ascii="Calibri" w:eastAsia="Times New Roman" w:hAnsi="Calibri" w:cs="Times New Roman"/>
          <w:b/>
          <w:color w:val="0070C0"/>
          <w:sz w:val="24"/>
          <w:szCs w:val="24"/>
          <w:u w:val="double"/>
          <w:lang w:eastAsia="it-IT"/>
        </w:rPr>
      </w:pPr>
    </w:p>
    <w:p w:rsidR="00724CAC" w:rsidRPr="00724CAC" w:rsidRDefault="00724CAC" w:rsidP="00724CAC">
      <w:pPr>
        <w:spacing w:after="0" w:line="240" w:lineRule="auto"/>
        <w:jc w:val="center"/>
        <w:rPr>
          <w:rFonts w:ascii="Calibri" w:eastAsia="Times New Roman" w:hAnsi="Calibri" w:cs="Times New Roman"/>
          <w:b/>
          <w:color w:val="0070C0"/>
          <w:sz w:val="18"/>
          <w:szCs w:val="18"/>
          <w:lang w:eastAsia="it-IT"/>
        </w:rPr>
      </w:pPr>
    </w:p>
    <w:p w:rsidR="00724CAC" w:rsidRPr="00724CAC" w:rsidRDefault="00724CAC" w:rsidP="00724CAC">
      <w:pPr>
        <w:spacing w:after="0" w:line="240" w:lineRule="auto"/>
        <w:jc w:val="both"/>
        <w:rPr>
          <w:rFonts w:ascii="Calibri" w:eastAsia="Times New Roman" w:hAnsi="Calibri" w:cs="Times New Roman"/>
          <w:color w:val="0070C0"/>
          <w:lang w:eastAsia="it-IT"/>
        </w:rPr>
      </w:pPr>
      <w:r w:rsidRPr="00724CAC">
        <w:rPr>
          <w:rFonts w:ascii="Calibri" w:eastAsia="Times New Roman" w:hAnsi="Calibri" w:cs="Times New Roman"/>
          <w:color w:val="0070C0"/>
          <w:lang w:eastAsia="it-IT"/>
        </w:rPr>
        <w:t xml:space="preserve">Si rende noto che i profughi provenienti dall’Ucraina e accolti sul territorio italiano possono richiedere un </w:t>
      </w:r>
      <w:r w:rsidRPr="00724CAC">
        <w:rPr>
          <w:rFonts w:ascii="Calibri" w:eastAsia="Times New Roman" w:hAnsi="Calibri" w:cs="Times New Roman"/>
          <w:b/>
          <w:color w:val="0070C0"/>
          <w:lang w:eastAsia="it-IT"/>
        </w:rPr>
        <w:t xml:space="preserve">contributo di sostentamento </w:t>
      </w:r>
      <w:r w:rsidRPr="00724CAC">
        <w:rPr>
          <w:rFonts w:ascii="Calibri" w:eastAsia="Times New Roman" w:hAnsi="Calibri" w:cs="Times New Roman"/>
          <w:color w:val="0070C0"/>
          <w:lang w:eastAsia="it-IT"/>
        </w:rPr>
        <w:t>tramite piattaforma</w:t>
      </w:r>
      <w:r w:rsidRPr="00724CAC">
        <w:rPr>
          <w:rFonts w:ascii="Calibri" w:eastAsia="Times New Roman" w:hAnsi="Calibri" w:cs="Times New Roman"/>
          <w:b/>
          <w:color w:val="0070C0"/>
          <w:lang w:eastAsia="it-IT"/>
        </w:rPr>
        <w:t xml:space="preserve"> </w:t>
      </w:r>
      <w:r w:rsidRPr="00724CAC">
        <w:rPr>
          <w:rFonts w:ascii="Calibri" w:eastAsia="Times New Roman" w:hAnsi="Calibri" w:cs="Times New Roman"/>
          <w:color w:val="0070C0"/>
          <w:lang w:eastAsia="it-IT"/>
        </w:rPr>
        <w:t>del Dipartimento della Protezione civile</w:t>
      </w:r>
      <w:r w:rsidRPr="00724CAC">
        <w:rPr>
          <w:rFonts w:ascii="Calibri" w:eastAsia="Times New Roman" w:hAnsi="Calibri" w:cs="Times New Roman"/>
          <w:b/>
          <w:color w:val="0070C0"/>
          <w:lang w:eastAsia="it-IT"/>
        </w:rPr>
        <w:t xml:space="preserve"> </w:t>
      </w:r>
      <w:hyperlink r:id="rId6" w:history="1">
        <w:proofErr w:type="gramStart"/>
        <w:r w:rsidRPr="00724CAC">
          <w:rPr>
            <w:rFonts w:ascii="Calibri" w:eastAsia="Times New Roman" w:hAnsi="Calibri" w:cs="Times New Roman"/>
            <w:color w:val="0070C0"/>
            <w:u w:val="single"/>
            <w:lang w:eastAsia="it-IT"/>
          </w:rPr>
          <w:t>https://contributo-emergenzaucraina.protezionecivile.gov.it</w:t>
        </w:r>
      </w:hyperlink>
      <w:r w:rsidRPr="00724CAC">
        <w:rPr>
          <w:rFonts w:ascii="Calibri" w:eastAsia="Times New Roman" w:hAnsi="Calibri" w:cs="Times New Roman"/>
          <w:color w:val="0070C0"/>
          <w:u w:val="single"/>
          <w:lang w:eastAsia="it-IT"/>
        </w:rPr>
        <w:t xml:space="preserve">  </w:t>
      </w:r>
      <w:r w:rsidRPr="00724CAC">
        <w:rPr>
          <w:rFonts w:ascii="Calibri" w:eastAsia="Times New Roman" w:hAnsi="Calibri" w:cs="Times New Roman"/>
          <w:color w:val="0070C0"/>
          <w:lang w:eastAsia="it-IT"/>
        </w:rPr>
        <w:t>così</w:t>
      </w:r>
      <w:proofErr w:type="gramEnd"/>
      <w:r w:rsidRPr="00724CAC">
        <w:rPr>
          <w:rFonts w:ascii="Calibri" w:eastAsia="Times New Roman" w:hAnsi="Calibri" w:cs="Times New Roman"/>
          <w:color w:val="0070C0"/>
          <w:lang w:eastAsia="it-IT"/>
        </w:rPr>
        <w:t xml:space="preserve"> come è stato comunicato dal Ministero dell’Interno. </w:t>
      </w:r>
    </w:p>
    <w:p w:rsidR="00724CAC" w:rsidRPr="00724CAC" w:rsidRDefault="00724CAC" w:rsidP="00724CAC">
      <w:pPr>
        <w:spacing w:after="0" w:line="240" w:lineRule="auto"/>
        <w:jc w:val="both"/>
        <w:rPr>
          <w:rFonts w:ascii="Calibri" w:eastAsia="Times New Roman" w:hAnsi="Calibri" w:cs="Times New Roman"/>
          <w:color w:val="0070C0"/>
          <w:lang w:eastAsia="it-IT"/>
        </w:rPr>
      </w:pPr>
    </w:p>
    <w:p w:rsidR="00724CAC" w:rsidRPr="00724CAC" w:rsidRDefault="00724CAC" w:rsidP="00724CAC">
      <w:pPr>
        <w:spacing w:after="0" w:line="240" w:lineRule="auto"/>
        <w:jc w:val="both"/>
        <w:rPr>
          <w:rFonts w:ascii="Calibri" w:eastAsia="Times New Roman" w:hAnsi="Calibri" w:cs="Times New Roman"/>
          <w:color w:val="0070C0"/>
          <w:lang w:eastAsia="it-IT"/>
        </w:rPr>
      </w:pPr>
      <w:r w:rsidRPr="00724CAC">
        <w:rPr>
          <w:rFonts w:ascii="Calibri" w:eastAsia="Times New Roman" w:hAnsi="Calibri" w:cs="Times New Roman"/>
          <w:b/>
          <w:color w:val="0070C0"/>
          <w:u w:val="single"/>
          <w:lang w:eastAsia="it-IT"/>
        </w:rPr>
        <w:t>Entità del contributo</w:t>
      </w:r>
      <w:r w:rsidRPr="00724CAC">
        <w:rPr>
          <w:rFonts w:ascii="Calibri" w:eastAsia="Times New Roman" w:hAnsi="Calibri" w:cs="Times New Roman"/>
          <w:color w:val="0070C0"/>
          <w:lang w:eastAsia="it-IT"/>
        </w:rPr>
        <w:t xml:space="preserve">: € 300,00 mensili (per un massimo di tre quote) </w:t>
      </w:r>
    </w:p>
    <w:p w:rsidR="00724CAC" w:rsidRPr="00724CAC" w:rsidRDefault="00724CAC" w:rsidP="00724CAC">
      <w:pPr>
        <w:spacing w:after="0" w:line="240" w:lineRule="auto"/>
        <w:jc w:val="both"/>
        <w:rPr>
          <w:rFonts w:ascii="Calibri" w:eastAsia="Times New Roman" w:hAnsi="Calibri" w:cs="Times New Roman"/>
          <w:color w:val="0070C0"/>
          <w:lang w:eastAsia="it-IT"/>
        </w:rPr>
      </w:pPr>
      <w:r w:rsidRPr="00724CAC">
        <w:rPr>
          <w:rFonts w:ascii="Calibri" w:eastAsia="Times New Roman" w:hAnsi="Calibri" w:cs="Times New Roman"/>
          <w:color w:val="0070C0"/>
          <w:lang w:eastAsia="it-IT"/>
        </w:rPr>
        <w:t xml:space="preserve">È prevista una integrazione di € 150,00 per ogni minore di anni 18, erogata al genitore, </w:t>
      </w:r>
      <w:proofErr w:type="spellStart"/>
      <w:r w:rsidRPr="00724CAC">
        <w:rPr>
          <w:rFonts w:ascii="Calibri" w:eastAsia="Times New Roman" w:hAnsi="Calibri" w:cs="Times New Roman"/>
          <w:color w:val="0070C0"/>
          <w:lang w:eastAsia="it-IT"/>
        </w:rPr>
        <w:t>purchè</w:t>
      </w:r>
      <w:proofErr w:type="spellEnd"/>
      <w:r w:rsidRPr="00724CAC">
        <w:rPr>
          <w:rFonts w:ascii="Calibri" w:eastAsia="Times New Roman" w:hAnsi="Calibri" w:cs="Times New Roman"/>
          <w:color w:val="0070C0"/>
          <w:lang w:eastAsia="it-IT"/>
        </w:rPr>
        <w:t xml:space="preserve"> abbia presentato domanda di protezione temporanea.</w:t>
      </w:r>
    </w:p>
    <w:p w:rsidR="00724CAC" w:rsidRPr="00724CAC" w:rsidRDefault="00724CAC" w:rsidP="00724CAC">
      <w:pPr>
        <w:spacing w:after="0" w:line="240" w:lineRule="auto"/>
        <w:jc w:val="both"/>
        <w:rPr>
          <w:rFonts w:ascii="Calibri" w:eastAsia="Times New Roman" w:hAnsi="Calibri" w:cs="Times New Roman"/>
          <w:color w:val="0070C0"/>
          <w:u w:val="single"/>
          <w:lang w:eastAsia="it-IT"/>
        </w:rPr>
      </w:pPr>
    </w:p>
    <w:p w:rsidR="00724CAC" w:rsidRPr="00724CAC" w:rsidRDefault="00724CAC" w:rsidP="00724CAC">
      <w:pPr>
        <w:spacing w:after="0" w:line="240" w:lineRule="auto"/>
        <w:jc w:val="both"/>
        <w:rPr>
          <w:rFonts w:ascii="Calibri" w:eastAsia="Times New Roman" w:hAnsi="Calibri" w:cs="Times New Roman"/>
          <w:color w:val="0070C0"/>
          <w:lang w:eastAsia="it-IT"/>
        </w:rPr>
      </w:pPr>
    </w:p>
    <w:p w:rsidR="00724CAC" w:rsidRPr="00724CAC" w:rsidRDefault="00724CAC" w:rsidP="00724CAC">
      <w:pPr>
        <w:spacing w:after="0" w:line="240" w:lineRule="auto"/>
        <w:jc w:val="both"/>
        <w:rPr>
          <w:rFonts w:ascii="Calibri" w:eastAsia="Times New Roman" w:hAnsi="Calibri" w:cs="Times New Roman"/>
          <w:color w:val="0070C0"/>
          <w:lang w:eastAsia="it-IT"/>
        </w:rPr>
      </w:pPr>
      <w:r w:rsidRPr="00724CAC">
        <w:rPr>
          <w:rFonts w:ascii="Calibri" w:eastAsia="Times New Roman" w:hAnsi="Calibri" w:cs="Times New Roman"/>
          <w:b/>
          <w:color w:val="0070C0"/>
          <w:u w:val="single"/>
          <w:lang w:eastAsia="it-IT"/>
        </w:rPr>
        <w:t>Chi può richiederlo</w:t>
      </w:r>
      <w:r w:rsidRPr="00724CAC">
        <w:rPr>
          <w:rFonts w:ascii="Calibri" w:eastAsia="Times New Roman" w:hAnsi="Calibri" w:cs="Times New Roman"/>
          <w:color w:val="0070C0"/>
          <w:lang w:eastAsia="it-IT"/>
        </w:rPr>
        <w:t>: cittadini ucraini che hanno presentato domanda di permesso di soggiorno per protezione temporanea e che hanno trovato sistemazione autonoma presso parenti, amici e/o famiglie ospitanti.</w:t>
      </w:r>
    </w:p>
    <w:p w:rsidR="00724CAC" w:rsidRPr="00724CAC" w:rsidRDefault="00724CAC" w:rsidP="00724CAC">
      <w:pPr>
        <w:spacing w:after="0" w:line="240" w:lineRule="auto"/>
        <w:jc w:val="both"/>
        <w:rPr>
          <w:rFonts w:ascii="Calibri" w:eastAsia="Times New Roman" w:hAnsi="Calibri" w:cs="Times New Roman"/>
          <w:color w:val="0070C0"/>
          <w:lang w:eastAsia="it-IT"/>
        </w:rPr>
      </w:pPr>
    </w:p>
    <w:p w:rsidR="00724CAC" w:rsidRPr="00724CAC" w:rsidRDefault="00724CAC" w:rsidP="00724CAC">
      <w:pPr>
        <w:spacing w:after="0" w:line="240" w:lineRule="auto"/>
        <w:jc w:val="both"/>
        <w:rPr>
          <w:rFonts w:ascii="Calibri" w:eastAsia="Times New Roman" w:hAnsi="Calibri" w:cs="Times New Roman"/>
          <w:color w:val="0070C0"/>
          <w:lang w:eastAsia="it-IT"/>
        </w:rPr>
      </w:pPr>
      <w:r w:rsidRPr="00724CAC">
        <w:rPr>
          <w:rFonts w:ascii="Calibri" w:eastAsia="Times New Roman" w:hAnsi="Calibri" w:cs="Times New Roman"/>
          <w:b/>
          <w:color w:val="0070C0"/>
          <w:u w:val="single"/>
          <w:lang w:eastAsia="it-IT"/>
        </w:rPr>
        <w:t>Modalità di richiesta</w:t>
      </w:r>
      <w:r w:rsidRPr="00724CAC">
        <w:rPr>
          <w:rFonts w:ascii="Calibri" w:eastAsia="Times New Roman" w:hAnsi="Calibri" w:cs="Times New Roman"/>
          <w:color w:val="0070C0"/>
          <w:lang w:eastAsia="it-IT"/>
        </w:rPr>
        <w:t xml:space="preserve">: è necessario accedere alla piattaforma                                                            </w:t>
      </w:r>
      <w:hyperlink r:id="rId7" w:history="1">
        <w:r w:rsidRPr="00724CAC">
          <w:rPr>
            <w:rFonts w:ascii="Calibri" w:eastAsia="Times New Roman" w:hAnsi="Calibri" w:cs="Times New Roman"/>
            <w:color w:val="0070C0"/>
            <w:u w:val="single"/>
            <w:lang w:eastAsia="it-IT"/>
          </w:rPr>
          <w:t>https://contributo-emergenzaucraina.protezionecivile.gov.it</w:t>
        </w:r>
      </w:hyperlink>
      <w:r w:rsidRPr="00724CAC">
        <w:rPr>
          <w:rFonts w:ascii="Calibri" w:eastAsia="Times New Roman" w:hAnsi="Calibri" w:cs="Times New Roman"/>
          <w:color w:val="0070C0"/>
          <w:lang w:eastAsia="it-IT"/>
        </w:rPr>
        <w:t xml:space="preserve">   ed inserire il Codice Fiscale indicato nella ricevuta della domanda di permesso di soggiorno per protezione temporanea, un numero cellulare e un indirizzo di posta elettronica</w:t>
      </w:r>
    </w:p>
    <w:p w:rsidR="00724CAC" w:rsidRPr="00724CAC" w:rsidRDefault="00724CAC" w:rsidP="00724CAC">
      <w:pPr>
        <w:spacing w:after="0" w:line="240" w:lineRule="auto"/>
        <w:jc w:val="both"/>
        <w:rPr>
          <w:rFonts w:ascii="Calibri" w:eastAsia="Times New Roman" w:hAnsi="Calibri" w:cs="Times New Roman"/>
          <w:color w:val="0070C0"/>
          <w:lang w:eastAsia="it-IT"/>
        </w:rPr>
      </w:pPr>
    </w:p>
    <w:p w:rsidR="00724CAC" w:rsidRPr="00724CAC" w:rsidRDefault="00724CAC" w:rsidP="00724CAC">
      <w:pPr>
        <w:spacing w:after="0" w:line="240" w:lineRule="auto"/>
        <w:jc w:val="both"/>
        <w:rPr>
          <w:rFonts w:ascii="Calibri" w:eastAsia="Times New Roman" w:hAnsi="Calibri" w:cs="Times New Roman"/>
          <w:color w:val="0070C0"/>
          <w:lang w:eastAsia="it-IT"/>
        </w:rPr>
      </w:pPr>
    </w:p>
    <w:p w:rsidR="00724CAC" w:rsidRPr="00724CAC" w:rsidRDefault="00724CAC" w:rsidP="00724CAC">
      <w:pPr>
        <w:spacing w:after="0" w:line="240" w:lineRule="auto"/>
        <w:jc w:val="both"/>
        <w:rPr>
          <w:rFonts w:ascii="Calibri" w:eastAsia="Times New Roman" w:hAnsi="Calibri" w:cs="Times New Roman"/>
          <w:color w:val="0070C0"/>
          <w:lang w:eastAsia="it-IT"/>
        </w:rPr>
      </w:pPr>
      <w:r w:rsidRPr="00724CAC">
        <w:rPr>
          <w:rFonts w:ascii="Calibri" w:eastAsia="Times New Roman" w:hAnsi="Calibri" w:cs="Times New Roman"/>
          <w:b/>
          <w:color w:val="0070C0"/>
          <w:u w:val="single"/>
          <w:lang w:eastAsia="it-IT"/>
        </w:rPr>
        <w:t>Durata contributo</w:t>
      </w:r>
      <w:r w:rsidRPr="00724CAC">
        <w:rPr>
          <w:rFonts w:ascii="Calibri" w:eastAsia="Times New Roman" w:hAnsi="Calibri" w:cs="Times New Roman"/>
          <w:color w:val="0070C0"/>
          <w:lang w:eastAsia="it-IT"/>
        </w:rPr>
        <w:t>: viene riconosciuto per un massimo di tre mesi dalla data riportata sulla ricevuta di presentazione della domanda di permesso di soggiorno per protezione temporanea. In base al periodo trascorso tra la domanda e la richiesta di contributo, quest’ultimo può essere riconosciuto per una quota mensile, per due quote o per l’intero ammontare.</w:t>
      </w:r>
    </w:p>
    <w:p w:rsidR="00724CAC" w:rsidRPr="00724CAC" w:rsidRDefault="00724CAC" w:rsidP="00724CAC">
      <w:pPr>
        <w:spacing w:after="0" w:line="240" w:lineRule="auto"/>
        <w:jc w:val="both"/>
        <w:rPr>
          <w:rFonts w:ascii="Calibri" w:eastAsia="Times New Roman" w:hAnsi="Calibri" w:cs="Times New Roman"/>
          <w:color w:val="0070C0"/>
          <w:lang w:eastAsia="it-IT"/>
        </w:rPr>
      </w:pPr>
    </w:p>
    <w:p w:rsidR="00724CAC" w:rsidRPr="00724CAC" w:rsidRDefault="00724CAC" w:rsidP="00724CAC">
      <w:pPr>
        <w:spacing w:after="0" w:line="240" w:lineRule="auto"/>
        <w:jc w:val="both"/>
        <w:rPr>
          <w:rFonts w:ascii="Calibri" w:eastAsia="Times New Roman" w:hAnsi="Calibri" w:cs="Times New Roman"/>
          <w:color w:val="0070C0"/>
          <w:lang w:eastAsia="it-IT"/>
        </w:rPr>
      </w:pPr>
      <w:r w:rsidRPr="00724CAC">
        <w:rPr>
          <w:rFonts w:ascii="Calibri" w:eastAsia="Times New Roman" w:hAnsi="Calibri" w:cs="Times New Roman"/>
          <w:b/>
          <w:color w:val="0070C0"/>
          <w:u w:val="single"/>
          <w:lang w:eastAsia="it-IT"/>
        </w:rPr>
        <w:t>Quando può essere richiesto</w:t>
      </w:r>
      <w:r w:rsidRPr="00724CAC">
        <w:rPr>
          <w:rFonts w:ascii="Calibri" w:eastAsia="Times New Roman" w:hAnsi="Calibri" w:cs="Times New Roman"/>
          <w:color w:val="0070C0"/>
          <w:lang w:eastAsia="it-IT"/>
        </w:rPr>
        <w:t>: entro il 30 settembre 2022.</w:t>
      </w:r>
    </w:p>
    <w:p w:rsidR="00724CAC" w:rsidRPr="00724CAC" w:rsidRDefault="00724CAC" w:rsidP="00724CAC">
      <w:pPr>
        <w:spacing w:after="0" w:line="240" w:lineRule="auto"/>
        <w:jc w:val="both"/>
        <w:rPr>
          <w:rFonts w:ascii="Calibri" w:eastAsia="Times New Roman" w:hAnsi="Calibri" w:cs="Times New Roman"/>
          <w:color w:val="0070C0"/>
          <w:lang w:eastAsia="it-IT"/>
        </w:rPr>
      </w:pPr>
    </w:p>
    <w:p w:rsidR="00724CAC" w:rsidRPr="00724CAC" w:rsidRDefault="00724CAC" w:rsidP="00724CAC">
      <w:pPr>
        <w:spacing w:after="0" w:line="240" w:lineRule="auto"/>
        <w:jc w:val="both"/>
        <w:rPr>
          <w:rFonts w:ascii="Calibri" w:eastAsia="Times New Roman" w:hAnsi="Calibri" w:cs="Times New Roman"/>
          <w:color w:val="0070C0"/>
          <w:u w:val="single"/>
          <w:lang w:eastAsia="it-IT"/>
        </w:rPr>
      </w:pPr>
      <w:r w:rsidRPr="00724CAC">
        <w:rPr>
          <w:rFonts w:ascii="Calibri" w:eastAsia="Times New Roman" w:hAnsi="Calibri" w:cs="Times New Roman"/>
          <w:color w:val="0070C0"/>
          <w:lang w:eastAsia="it-IT"/>
        </w:rPr>
        <w:t xml:space="preserve">Per maggiori informazioni si rimanda al vademecum in lingua italiana, inglese e ucraina al seguente link: </w:t>
      </w:r>
      <w:hyperlink r:id="rId8" w:history="1">
        <w:r w:rsidRPr="00724CAC">
          <w:rPr>
            <w:rFonts w:ascii="Calibri" w:eastAsia="Times New Roman" w:hAnsi="Calibri" w:cs="Times New Roman"/>
            <w:color w:val="0070C0"/>
            <w:u w:val="single"/>
            <w:lang w:eastAsia="it-IT"/>
          </w:rPr>
          <w:t>https://contributo-emergenzaucraina.protezionecivile.gov.it/</w:t>
        </w:r>
      </w:hyperlink>
      <w:r w:rsidRPr="00724CAC">
        <w:rPr>
          <w:rFonts w:ascii="Calibri" w:eastAsia="Times New Roman" w:hAnsi="Calibri" w:cs="Times New Roman"/>
          <w:color w:val="0070C0"/>
          <w:u w:val="single"/>
          <w:lang w:eastAsia="it-IT"/>
        </w:rPr>
        <w:t>#/vademecum.</w:t>
      </w:r>
    </w:p>
    <w:p w:rsidR="00724CAC" w:rsidRDefault="00724CAC"/>
    <w:sectPr w:rsidR="00724C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7"/>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15"/>
    <w:rsid w:val="005E4615"/>
    <w:rsid w:val="006E02C5"/>
    <w:rsid w:val="00724CAC"/>
    <w:rsid w:val="00A00B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4C38CC-ABAB-4EB4-BA0F-B4C7F026D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ibuto-emergenzaucraina.protezionecivile.gov.it/" TargetMode="External"/><Relationship Id="rId3" Type="http://schemas.openxmlformats.org/officeDocument/2006/relationships/webSettings" Target="webSettings.xml"/><Relationship Id="rId7" Type="http://schemas.openxmlformats.org/officeDocument/2006/relationships/hyperlink" Target="https://contributo-emergenzaucraina.protezionecivile.gov.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tributo-emergenzaucraina.protezionecivile.gov.it"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1750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2022-05-13T07:49:00Z</dcterms:created>
  <dcterms:modified xsi:type="dcterms:W3CDTF">2022-05-13T07:49:00Z</dcterms:modified>
</cp:coreProperties>
</file>