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625" w:rsidRDefault="007E1ACD" w:rsidP="008E5625">
      <w:pPr>
        <w:jc w:val="center"/>
      </w:pPr>
      <w:r>
        <w:rPr>
          <w:noProof/>
        </w:rPr>
        <w:drawing>
          <wp:inline distT="0" distB="0" distL="0" distR="0">
            <wp:extent cx="1076325" cy="1333500"/>
            <wp:effectExtent l="19050" t="0" r="9525" b="0"/>
            <wp:docPr id="1" name="Immagine 1" descr="Stemma 3 b-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ma 3 b-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5625" w:rsidRPr="00681A05" w:rsidRDefault="008E5625" w:rsidP="008E5625">
      <w:pPr>
        <w:pStyle w:val="Didascalia"/>
        <w:rPr>
          <w:sz w:val="28"/>
          <w:szCs w:val="28"/>
        </w:rPr>
      </w:pPr>
      <w:r w:rsidRPr="00681A05">
        <w:rPr>
          <w:sz w:val="28"/>
          <w:szCs w:val="28"/>
        </w:rPr>
        <w:t>CITTA’  DI  COPERTINO</w:t>
      </w:r>
    </w:p>
    <w:p w:rsidR="008E5625" w:rsidRPr="00681A05" w:rsidRDefault="008E5625" w:rsidP="008E5625">
      <w:pPr>
        <w:pStyle w:val="Titolo1"/>
      </w:pPr>
      <w:r w:rsidRPr="00681A05">
        <w:t>Provincia di Lecce</w:t>
      </w:r>
    </w:p>
    <w:p w:rsidR="008E5625" w:rsidRPr="008E5625" w:rsidRDefault="008E5625" w:rsidP="008E5625">
      <w:pPr>
        <w:jc w:val="center"/>
        <w:rPr>
          <w:b/>
          <w:bCs/>
          <w:i/>
        </w:rPr>
      </w:pPr>
      <w:r w:rsidRPr="008E5625">
        <w:rPr>
          <w:b/>
          <w:bCs/>
          <w:i/>
        </w:rPr>
        <w:t>AREA AFFARI GENERALI  E FINANZIARI</w:t>
      </w:r>
    </w:p>
    <w:p w:rsidR="008E5625" w:rsidRDefault="008C6947" w:rsidP="008E5625">
      <w:proofErr w:type="spellStart"/>
      <w:r>
        <w:t>Prot</w:t>
      </w:r>
      <w:proofErr w:type="spellEnd"/>
      <w:r>
        <w:t>. 19641</w:t>
      </w:r>
      <w:r w:rsidR="00C176B0">
        <w:tab/>
      </w:r>
      <w:r w:rsidR="00C176B0">
        <w:tab/>
      </w:r>
      <w:r w:rsidR="00C176B0">
        <w:tab/>
      </w:r>
      <w:r w:rsidR="00C176B0">
        <w:tab/>
      </w:r>
      <w:r w:rsidR="00C176B0">
        <w:tab/>
      </w:r>
      <w:r w:rsidR="00C176B0">
        <w:tab/>
      </w:r>
      <w:r w:rsidR="00C176B0">
        <w:tab/>
      </w:r>
      <w:r w:rsidR="00C176B0">
        <w:tab/>
      </w:r>
      <w:r w:rsidR="00C176B0">
        <w:tab/>
        <w:t xml:space="preserve">Copertino, </w:t>
      </w:r>
      <w:r w:rsidR="00DF59FA">
        <w:t>21</w:t>
      </w:r>
      <w:r w:rsidR="00C176B0">
        <w:t>/</w:t>
      </w:r>
      <w:r w:rsidR="00DF59FA">
        <w:t>7</w:t>
      </w:r>
      <w:r w:rsidR="00C176B0">
        <w:t>/201</w:t>
      </w:r>
      <w:r w:rsidR="00DF59FA">
        <w:t>4</w:t>
      </w:r>
    </w:p>
    <w:p w:rsidR="00DF59FA" w:rsidRDefault="00430A9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D0787" w:rsidRDefault="003D0787" w:rsidP="00224406">
      <w:pPr>
        <w:jc w:val="both"/>
        <w:rPr>
          <w:b/>
        </w:rPr>
      </w:pPr>
    </w:p>
    <w:p w:rsidR="003D0787" w:rsidRDefault="00430A91" w:rsidP="00224406">
      <w:pPr>
        <w:jc w:val="both"/>
        <w:rPr>
          <w:b/>
          <w:i/>
        </w:rPr>
      </w:pPr>
      <w:r w:rsidRPr="00C176B0">
        <w:rPr>
          <w:b/>
        </w:rPr>
        <w:t xml:space="preserve">Oggetto: </w:t>
      </w:r>
      <w:r w:rsidR="00627C68">
        <w:rPr>
          <w:b/>
          <w:i/>
        </w:rPr>
        <w:t xml:space="preserve">Procedura in economia mediante cottimo fiduciario per affidamento Servizio di </w:t>
      </w:r>
      <w:r w:rsidR="00226ED7">
        <w:rPr>
          <w:b/>
          <w:i/>
        </w:rPr>
        <w:t>registrazione e s</w:t>
      </w:r>
      <w:r w:rsidR="00627C68">
        <w:rPr>
          <w:b/>
          <w:i/>
        </w:rPr>
        <w:t xml:space="preserve">tenotipia </w:t>
      </w:r>
      <w:r w:rsidR="00226ED7">
        <w:rPr>
          <w:b/>
          <w:i/>
        </w:rPr>
        <w:t xml:space="preserve">computerizzata </w:t>
      </w:r>
      <w:r w:rsidR="00627C68">
        <w:rPr>
          <w:b/>
          <w:i/>
        </w:rPr>
        <w:t>sedute consiliari</w:t>
      </w:r>
      <w:r w:rsidRPr="00C176B0">
        <w:rPr>
          <w:b/>
          <w:i/>
        </w:rPr>
        <w:t>.</w:t>
      </w:r>
    </w:p>
    <w:p w:rsidR="003D0787" w:rsidRDefault="003D0787" w:rsidP="00224406">
      <w:pPr>
        <w:jc w:val="both"/>
        <w:rPr>
          <w:b/>
          <w:i/>
        </w:rPr>
      </w:pPr>
    </w:p>
    <w:p w:rsidR="00430A91" w:rsidRDefault="003D0787" w:rsidP="000C0A38">
      <w:pPr>
        <w:jc w:val="center"/>
        <w:rPr>
          <w:b/>
          <w:i/>
        </w:rPr>
      </w:pPr>
      <w:r>
        <w:rPr>
          <w:b/>
          <w:i/>
        </w:rPr>
        <w:t>CHIARIMENTO N° 1</w:t>
      </w:r>
    </w:p>
    <w:p w:rsidR="00627C68" w:rsidRPr="00C176B0" w:rsidRDefault="00627C68">
      <w:pPr>
        <w:rPr>
          <w:sz w:val="23"/>
          <w:szCs w:val="23"/>
        </w:rPr>
      </w:pPr>
    </w:p>
    <w:p w:rsidR="00627C68" w:rsidRDefault="003D0787" w:rsidP="003D0787">
      <w:pPr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Una ditta ha richiesto chiarimenti in data 17/7 e 18/7 in ordine alle seguenti circostanze, che di seguito si riportano in uno con le risposte fornite dall’Ufficio  </w:t>
      </w:r>
    </w:p>
    <w:p w:rsidR="003D0787" w:rsidRPr="000C0A38" w:rsidRDefault="003D0787" w:rsidP="003D0787">
      <w:pPr>
        <w:pStyle w:val="Paragrafoelenco"/>
        <w:numPr>
          <w:ilvl w:val="0"/>
          <w:numId w:val="5"/>
        </w:numPr>
        <w:rPr>
          <w:i/>
        </w:rPr>
      </w:pPr>
      <w:r w:rsidRPr="000C0A38">
        <w:rPr>
          <w:i/>
        </w:rPr>
        <w:t>…. nel capitolato è indicato come costo per l’esecuzione del servizio € 75,00/ora iva inclusa. Nella lettera di invito l’importo a base di gara è di € 70,00 oltre iva per ogni ora di registrazione. Si considera a base d’asta € 70,00 oltre iva per ogni ora di registrazione?</w:t>
      </w:r>
    </w:p>
    <w:p w:rsidR="003D0787" w:rsidRPr="000C0A38" w:rsidRDefault="003D0787" w:rsidP="003D0787">
      <w:pPr>
        <w:pStyle w:val="Paragrafoelenco"/>
        <w:numPr>
          <w:ilvl w:val="0"/>
          <w:numId w:val="5"/>
        </w:numPr>
        <w:rPr>
          <w:i/>
        </w:rPr>
      </w:pPr>
      <w:r w:rsidRPr="00627C68">
        <w:rPr>
          <w:rFonts w:ascii="Times New Roman" w:hAnsi="Times New Roman"/>
          <w:i/>
          <w:sz w:val="23"/>
          <w:szCs w:val="23"/>
        </w:rPr>
        <w:t>Solo il capitolato speciale d’appalto dovrà essere inserito nella busta 1</w:t>
      </w:r>
      <w:r w:rsidRPr="000C0A38">
        <w:rPr>
          <w:rFonts w:ascii="Times New Roman" w:hAnsi="Times New Roman"/>
          <w:i/>
          <w:sz w:val="23"/>
          <w:szCs w:val="23"/>
        </w:rPr>
        <w:t xml:space="preserve"> </w:t>
      </w:r>
      <w:r w:rsidRPr="00627C68">
        <w:rPr>
          <w:rFonts w:ascii="Times New Roman" w:hAnsi="Times New Roman"/>
          <w:i/>
          <w:sz w:val="23"/>
          <w:szCs w:val="23"/>
        </w:rPr>
        <w:t>“documentazione amministrativa” debitamente sottoscritto dal rappresentante legale o anche la lettera di invito?</w:t>
      </w:r>
      <w:r w:rsidRPr="000C0A38">
        <w:rPr>
          <w:rFonts w:ascii="Times New Roman" w:hAnsi="Times New Roman"/>
          <w:i/>
          <w:sz w:val="23"/>
          <w:szCs w:val="23"/>
        </w:rPr>
        <w:t>;</w:t>
      </w:r>
    </w:p>
    <w:p w:rsidR="003D0787" w:rsidRPr="003D0787" w:rsidRDefault="003D0787" w:rsidP="000C0A38">
      <w:pPr>
        <w:numPr>
          <w:ilvl w:val="0"/>
          <w:numId w:val="5"/>
        </w:numPr>
        <w:jc w:val="both"/>
        <w:rPr>
          <w:rFonts w:ascii="Calibri" w:hAnsi="Calibri"/>
          <w:i/>
          <w:sz w:val="22"/>
          <w:szCs w:val="22"/>
        </w:rPr>
      </w:pPr>
      <w:r w:rsidRPr="003D0787">
        <w:rPr>
          <w:rFonts w:ascii="Calibri" w:hAnsi="Calibri"/>
          <w:i/>
          <w:sz w:val="22"/>
          <w:szCs w:val="22"/>
        </w:rPr>
        <w:t xml:space="preserve">Sulla lettera </w:t>
      </w:r>
      <w:r w:rsidR="000C0A38">
        <w:rPr>
          <w:rFonts w:ascii="Calibri" w:hAnsi="Calibri"/>
          <w:i/>
          <w:sz w:val="22"/>
          <w:szCs w:val="22"/>
        </w:rPr>
        <w:t xml:space="preserve"> invito è specificato a pag.</w:t>
      </w:r>
      <w:r w:rsidRPr="003D0787">
        <w:rPr>
          <w:rFonts w:ascii="Calibri" w:hAnsi="Calibri"/>
          <w:i/>
          <w:sz w:val="22"/>
          <w:szCs w:val="22"/>
        </w:rPr>
        <w:t xml:space="preserve"> 6 che occorre dichiarare di “aver svolto identico servizio per almeno 3 anni nell’ultimo quinquennio per un’amministrazione locale con popolazione superiore a 15.000 abitanti”. </w:t>
      </w:r>
      <w:r w:rsidR="000C0A38" w:rsidRPr="003D0787">
        <w:rPr>
          <w:rFonts w:ascii="Calibri" w:hAnsi="Calibri"/>
          <w:i/>
          <w:sz w:val="22"/>
          <w:szCs w:val="22"/>
        </w:rPr>
        <w:t>Perché</w:t>
      </w:r>
      <w:r w:rsidRPr="003D0787">
        <w:rPr>
          <w:rFonts w:ascii="Calibri" w:hAnsi="Calibri"/>
          <w:i/>
          <w:sz w:val="22"/>
          <w:szCs w:val="22"/>
        </w:rPr>
        <w:t xml:space="preserve"> allora sempre a pa</w:t>
      </w:r>
      <w:r w:rsidR="000C0A38">
        <w:rPr>
          <w:rFonts w:ascii="Calibri" w:hAnsi="Calibri"/>
          <w:i/>
          <w:sz w:val="22"/>
          <w:szCs w:val="22"/>
        </w:rPr>
        <w:t>.</w:t>
      </w:r>
      <w:r w:rsidRPr="003D0787">
        <w:rPr>
          <w:rFonts w:ascii="Calibri" w:hAnsi="Calibri"/>
          <w:i/>
          <w:sz w:val="22"/>
          <w:szCs w:val="22"/>
        </w:rPr>
        <w:t xml:space="preserve"> 6 della lettera di invito è scritto: al soggetto che avrà prestato il numero maggiore di anni di servizio presso enti locali dal 2004 ad oggi verranno attribuiti 20 punti.</w:t>
      </w:r>
      <w:r w:rsidRPr="000C0A38">
        <w:rPr>
          <w:rFonts w:ascii="Calibri" w:hAnsi="Calibri"/>
          <w:i/>
          <w:sz w:val="22"/>
          <w:szCs w:val="22"/>
        </w:rPr>
        <w:t xml:space="preserve"> </w:t>
      </w:r>
      <w:r w:rsidRPr="003D0787">
        <w:rPr>
          <w:rFonts w:ascii="Calibri" w:hAnsi="Calibri"/>
          <w:i/>
          <w:sz w:val="22"/>
          <w:szCs w:val="22"/>
        </w:rPr>
        <w:t>Quindi si possono inserire anche lavori svolti non solo nel quinquennio 2009-2013 ma anche antecedenti al 2009 e lavori svolti nell’anno in corso(2014)?</w:t>
      </w:r>
    </w:p>
    <w:p w:rsidR="000C0A38" w:rsidRDefault="000C0A38" w:rsidP="00627C68">
      <w:pPr>
        <w:rPr>
          <w:sz w:val="23"/>
          <w:szCs w:val="23"/>
        </w:rPr>
      </w:pPr>
    </w:p>
    <w:p w:rsidR="00627C68" w:rsidRPr="00681A05" w:rsidRDefault="00627C68" w:rsidP="00627C68">
      <w:pPr>
        <w:rPr>
          <w:sz w:val="23"/>
          <w:szCs w:val="23"/>
        </w:rPr>
      </w:pPr>
      <w:r w:rsidRPr="00627C68">
        <w:rPr>
          <w:sz w:val="23"/>
          <w:szCs w:val="23"/>
        </w:rPr>
        <w:t xml:space="preserve"> In </w:t>
      </w:r>
      <w:r w:rsidRPr="00681A05">
        <w:rPr>
          <w:sz w:val="23"/>
          <w:szCs w:val="23"/>
        </w:rPr>
        <w:t xml:space="preserve">ordine ai chiarimenti </w:t>
      </w:r>
      <w:r w:rsidR="003D0787">
        <w:rPr>
          <w:sz w:val="23"/>
          <w:szCs w:val="23"/>
        </w:rPr>
        <w:t xml:space="preserve">sopra riportati </w:t>
      </w:r>
      <w:r w:rsidRPr="00681A05">
        <w:rPr>
          <w:sz w:val="23"/>
          <w:szCs w:val="23"/>
        </w:rPr>
        <w:t xml:space="preserve">si </w:t>
      </w:r>
      <w:r w:rsidR="003D0787">
        <w:rPr>
          <w:sz w:val="23"/>
          <w:szCs w:val="23"/>
        </w:rPr>
        <w:t>è fornita la seguente risposta</w:t>
      </w:r>
      <w:r w:rsidRPr="00681A05">
        <w:rPr>
          <w:sz w:val="23"/>
          <w:szCs w:val="23"/>
        </w:rPr>
        <w:t xml:space="preserve">: </w:t>
      </w:r>
    </w:p>
    <w:p w:rsidR="00C036B7" w:rsidRPr="00681A05" w:rsidRDefault="00C036B7" w:rsidP="00224406">
      <w:pPr>
        <w:numPr>
          <w:ilvl w:val="0"/>
          <w:numId w:val="2"/>
        </w:numPr>
        <w:jc w:val="both"/>
        <w:rPr>
          <w:sz w:val="23"/>
          <w:szCs w:val="23"/>
        </w:rPr>
      </w:pPr>
      <w:r w:rsidRPr="00681A05">
        <w:rPr>
          <w:sz w:val="23"/>
          <w:szCs w:val="23"/>
        </w:rPr>
        <w:t>L</w:t>
      </w:r>
      <w:r w:rsidR="00681A05" w:rsidRPr="00681A05">
        <w:rPr>
          <w:sz w:val="23"/>
          <w:szCs w:val="23"/>
        </w:rPr>
        <w:t>’</w:t>
      </w:r>
      <w:r w:rsidRPr="00681A05">
        <w:rPr>
          <w:sz w:val="23"/>
          <w:szCs w:val="23"/>
        </w:rPr>
        <w:t xml:space="preserve">importo a base di gara è quello fissato dal Capitolato Speciale d’appalto, </w:t>
      </w:r>
      <w:r w:rsidRPr="00681A05">
        <w:rPr>
          <w:b/>
          <w:sz w:val="23"/>
          <w:szCs w:val="23"/>
        </w:rPr>
        <w:t>ovvero € 75,00 IVA inclusa per ogni ora di registrazione</w:t>
      </w:r>
      <w:r w:rsidRPr="00681A05">
        <w:rPr>
          <w:b/>
          <w:i/>
          <w:sz w:val="23"/>
          <w:szCs w:val="23"/>
        </w:rPr>
        <w:t>.</w:t>
      </w:r>
      <w:r w:rsidRPr="00681A05">
        <w:rPr>
          <w:sz w:val="23"/>
          <w:szCs w:val="23"/>
        </w:rPr>
        <w:t xml:space="preserve">  </w:t>
      </w:r>
    </w:p>
    <w:p w:rsidR="00224406" w:rsidRPr="00681A05" w:rsidRDefault="00627C68" w:rsidP="00224406">
      <w:pPr>
        <w:numPr>
          <w:ilvl w:val="0"/>
          <w:numId w:val="2"/>
        </w:numPr>
        <w:jc w:val="both"/>
        <w:rPr>
          <w:i/>
          <w:sz w:val="23"/>
          <w:szCs w:val="23"/>
        </w:rPr>
      </w:pPr>
      <w:r w:rsidRPr="00681A05">
        <w:rPr>
          <w:sz w:val="23"/>
          <w:szCs w:val="23"/>
        </w:rPr>
        <w:t xml:space="preserve">Sul punto </w:t>
      </w:r>
      <w:r w:rsidR="000C0A38">
        <w:rPr>
          <w:sz w:val="23"/>
          <w:szCs w:val="23"/>
        </w:rPr>
        <w:t>s</w:t>
      </w:r>
      <w:r w:rsidRPr="00681A05">
        <w:rPr>
          <w:sz w:val="23"/>
          <w:szCs w:val="23"/>
        </w:rPr>
        <w:t>i evidenzia che “</w:t>
      </w:r>
      <w:r w:rsidR="00224406" w:rsidRPr="00681A05">
        <w:rPr>
          <w:b/>
          <w:sz w:val="23"/>
          <w:szCs w:val="23"/>
        </w:rPr>
        <w:t>nella Busta 1 deve essere inserito il capitolato speciale  debitamente sottoscritto, mentre non vi è identico obbligo per la lettera invito poiché già  nello sch</w:t>
      </w:r>
      <w:r w:rsidR="00226ED7" w:rsidRPr="00681A05">
        <w:rPr>
          <w:b/>
          <w:sz w:val="23"/>
          <w:szCs w:val="23"/>
        </w:rPr>
        <w:t>e</w:t>
      </w:r>
      <w:r w:rsidR="00224406" w:rsidRPr="00681A05">
        <w:rPr>
          <w:b/>
          <w:sz w:val="23"/>
          <w:szCs w:val="23"/>
        </w:rPr>
        <w:t>ma di Domanda di partecipazione alla procedura di gara ufficiosa al p.to 1 dell’art. 5 “la ditta partecipante dichiara di accettare tutte le prescrizioni contenute nella lettera di invito” (lettera g).</w:t>
      </w:r>
      <w:r w:rsidRPr="00627C68">
        <w:rPr>
          <w:i/>
          <w:sz w:val="23"/>
          <w:szCs w:val="23"/>
        </w:rPr>
        <w:t xml:space="preserve"> </w:t>
      </w:r>
    </w:p>
    <w:p w:rsidR="00681A05" w:rsidRDefault="00224406" w:rsidP="00C176B0">
      <w:pPr>
        <w:numPr>
          <w:ilvl w:val="0"/>
          <w:numId w:val="2"/>
        </w:numPr>
        <w:jc w:val="both"/>
      </w:pPr>
      <w:r w:rsidRPr="000C0A38">
        <w:rPr>
          <w:sz w:val="23"/>
          <w:szCs w:val="23"/>
        </w:rPr>
        <w:t>In relazione alla pres</w:t>
      </w:r>
      <w:r w:rsidR="00681A05" w:rsidRPr="000C0A38">
        <w:rPr>
          <w:sz w:val="23"/>
          <w:szCs w:val="23"/>
        </w:rPr>
        <w:t>un</w:t>
      </w:r>
      <w:r w:rsidRPr="000C0A38">
        <w:rPr>
          <w:sz w:val="23"/>
          <w:szCs w:val="23"/>
        </w:rPr>
        <w:t>ta contraddizione  tra la prescrizione di</w:t>
      </w:r>
      <w:r w:rsidR="00627C68" w:rsidRPr="000C0A38">
        <w:rPr>
          <w:sz w:val="23"/>
          <w:szCs w:val="23"/>
        </w:rPr>
        <w:t xml:space="preserve"> pag</w:t>
      </w:r>
      <w:r w:rsidRPr="000C0A38">
        <w:rPr>
          <w:sz w:val="23"/>
          <w:szCs w:val="23"/>
        </w:rPr>
        <w:t>.</w:t>
      </w:r>
      <w:r w:rsidR="00627C68" w:rsidRPr="000C0A38">
        <w:rPr>
          <w:sz w:val="23"/>
          <w:szCs w:val="23"/>
        </w:rPr>
        <w:t xml:space="preserve"> 6 </w:t>
      </w:r>
      <w:r w:rsidRPr="000C0A38">
        <w:rPr>
          <w:sz w:val="23"/>
          <w:szCs w:val="23"/>
        </w:rPr>
        <w:t>della lettera di invito e la successiva previsione in cui si assegna “</w:t>
      </w:r>
      <w:r w:rsidR="00627C68" w:rsidRPr="000C0A38">
        <w:rPr>
          <w:sz w:val="23"/>
          <w:szCs w:val="23"/>
        </w:rPr>
        <w:t>al soggetto che avrà prestato il numero maggiore di anni di servizio presso enti locali dal 2004 ad oggi verranno attribuiti 20 punti</w:t>
      </w:r>
      <w:r w:rsidRPr="000C0A38">
        <w:rPr>
          <w:sz w:val="23"/>
          <w:szCs w:val="23"/>
        </w:rPr>
        <w:t>”, si chiarisce che “</w:t>
      </w:r>
      <w:r w:rsidRPr="000C0A38">
        <w:rPr>
          <w:b/>
          <w:i/>
          <w:sz w:val="23"/>
          <w:szCs w:val="23"/>
        </w:rPr>
        <w:t>L’aver svolto identico servizio per almeno 3 anni…..”</w:t>
      </w:r>
      <w:r w:rsidRPr="000C0A38">
        <w:rPr>
          <w:sz w:val="23"/>
          <w:szCs w:val="23"/>
        </w:rPr>
        <w:t xml:space="preserve"> costituisce </w:t>
      </w:r>
      <w:r w:rsidRPr="000C0A38">
        <w:rPr>
          <w:b/>
          <w:sz w:val="23"/>
          <w:szCs w:val="23"/>
          <w:u w:val="single"/>
        </w:rPr>
        <w:t xml:space="preserve">requisito di partecipazione necessario ai fini dell’ammissibilità della domanda; </w:t>
      </w:r>
      <w:r w:rsidRPr="000C0A38">
        <w:rPr>
          <w:sz w:val="23"/>
          <w:szCs w:val="23"/>
        </w:rPr>
        <w:t>Gli ulteriori anni di servizio</w:t>
      </w:r>
      <w:r w:rsidR="009210DD" w:rsidRPr="000C0A38">
        <w:rPr>
          <w:sz w:val="23"/>
          <w:szCs w:val="23"/>
        </w:rPr>
        <w:t xml:space="preserve">, anche inferiori al triennio, </w:t>
      </w:r>
      <w:r w:rsidRPr="000C0A38">
        <w:rPr>
          <w:sz w:val="23"/>
          <w:szCs w:val="23"/>
        </w:rPr>
        <w:t xml:space="preserve">invece </w:t>
      </w:r>
      <w:r w:rsidRPr="000C0A38">
        <w:rPr>
          <w:b/>
          <w:sz w:val="23"/>
          <w:szCs w:val="23"/>
        </w:rPr>
        <w:t>rilevano esclusivamente nell’attribuzione del punteggio sino a 20 punti in sede di valutazione dell’offerta tecnica</w:t>
      </w:r>
      <w:r w:rsidRPr="000C0A38">
        <w:rPr>
          <w:sz w:val="23"/>
          <w:szCs w:val="23"/>
        </w:rPr>
        <w:t xml:space="preserve">. Si possono </w:t>
      </w:r>
      <w:r w:rsidR="009210DD" w:rsidRPr="000C0A38">
        <w:rPr>
          <w:sz w:val="23"/>
          <w:szCs w:val="23"/>
        </w:rPr>
        <w:t xml:space="preserve">quindi </w:t>
      </w:r>
      <w:r w:rsidRPr="000C0A38">
        <w:rPr>
          <w:sz w:val="23"/>
          <w:szCs w:val="23"/>
        </w:rPr>
        <w:t xml:space="preserve">inserire gli anni di servizio dal 2004 al 2009, mentre non potrà essere valutato il servizio espletato nel 2014, non essendo concluso. </w:t>
      </w:r>
    </w:p>
    <w:p w:rsidR="00C176B0" w:rsidRDefault="00C176B0" w:rsidP="00C176B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DIRIGENTE AA.GG. E FIN.</w:t>
      </w:r>
    </w:p>
    <w:p w:rsidR="00C176B0" w:rsidRDefault="00C176B0" w:rsidP="00C176B0">
      <w:pPr>
        <w:ind w:left="6372" w:firstLine="708"/>
        <w:jc w:val="both"/>
      </w:pPr>
      <w:r>
        <w:t xml:space="preserve">Dr. Alessandro Caggiula  </w:t>
      </w:r>
    </w:p>
    <w:p w:rsidR="00681A05" w:rsidRPr="00681A05" w:rsidRDefault="00681A05" w:rsidP="00681A05"/>
    <w:p w:rsidR="008E5625" w:rsidRPr="00C176B0" w:rsidRDefault="008E5625" w:rsidP="008E5625">
      <w:pPr>
        <w:pStyle w:val="Titolo1"/>
        <w:rPr>
          <w:i/>
          <w:iCs/>
          <w:sz w:val="20"/>
          <w:szCs w:val="20"/>
        </w:rPr>
      </w:pPr>
      <w:r w:rsidRPr="00C176B0">
        <w:rPr>
          <w:i/>
          <w:iCs/>
          <w:sz w:val="20"/>
          <w:szCs w:val="20"/>
        </w:rPr>
        <w:t>73043  COPERTINO  (Lecce) – Via Malta, 10</w:t>
      </w:r>
    </w:p>
    <w:p w:rsidR="008E5625" w:rsidRPr="00C176B0" w:rsidRDefault="008E5625" w:rsidP="008E5625">
      <w:pPr>
        <w:jc w:val="center"/>
        <w:rPr>
          <w:b/>
          <w:bCs/>
          <w:sz w:val="20"/>
          <w:szCs w:val="20"/>
        </w:rPr>
      </w:pPr>
      <w:r w:rsidRPr="00C176B0">
        <w:rPr>
          <w:b/>
          <w:bCs/>
          <w:sz w:val="20"/>
          <w:szCs w:val="20"/>
        </w:rPr>
        <w:t>Tel: 0832/ 938311 - Fax 0832/933522 - C. F. 80008830756 - P. IVA 02255920759</w:t>
      </w:r>
    </w:p>
    <w:p w:rsidR="008E5625" w:rsidRPr="00C176B0" w:rsidRDefault="008E5625" w:rsidP="008E5625">
      <w:pPr>
        <w:jc w:val="center"/>
        <w:rPr>
          <w:b/>
          <w:bCs/>
          <w:sz w:val="20"/>
          <w:szCs w:val="20"/>
        </w:rPr>
      </w:pPr>
      <w:r w:rsidRPr="00C176B0">
        <w:rPr>
          <w:b/>
          <w:bCs/>
          <w:sz w:val="20"/>
          <w:szCs w:val="20"/>
        </w:rPr>
        <w:t>www.comune.copertino.le.it</w:t>
      </w:r>
    </w:p>
    <w:sectPr w:rsidR="008E5625" w:rsidRPr="00C176B0" w:rsidSect="00B1395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 Rounded MT Bold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64632"/>
    <w:multiLevelType w:val="hybridMultilevel"/>
    <w:tmpl w:val="6D6E8A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CF79BA"/>
    <w:multiLevelType w:val="hybridMultilevel"/>
    <w:tmpl w:val="94F60ACC"/>
    <w:lvl w:ilvl="0" w:tplc="92869184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6773E7"/>
    <w:multiLevelType w:val="hybridMultilevel"/>
    <w:tmpl w:val="0E10EC7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D337D5"/>
    <w:multiLevelType w:val="hybridMultilevel"/>
    <w:tmpl w:val="CE00675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CA2299A"/>
    <w:multiLevelType w:val="hybridMultilevel"/>
    <w:tmpl w:val="7A14ED22"/>
    <w:lvl w:ilvl="0" w:tplc="DA0450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08"/>
  <w:hyphenationZone w:val="283"/>
  <w:characterSpacingControl w:val="doNotCompress"/>
  <w:compat/>
  <w:rsids>
    <w:rsidRoot w:val="00430A91"/>
    <w:rsid w:val="000C0A38"/>
    <w:rsid w:val="00224406"/>
    <w:rsid w:val="00226ED7"/>
    <w:rsid w:val="002E7D96"/>
    <w:rsid w:val="00355339"/>
    <w:rsid w:val="003D0787"/>
    <w:rsid w:val="00430A91"/>
    <w:rsid w:val="00627C68"/>
    <w:rsid w:val="00645641"/>
    <w:rsid w:val="00681A05"/>
    <w:rsid w:val="007268D9"/>
    <w:rsid w:val="007E1ACD"/>
    <w:rsid w:val="008C6947"/>
    <w:rsid w:val="008E5625"/>
    <w:rsid w:val="009210DD"/>
    <w:rsid w:val="00B1395C"/>
    <w:rsid w:val="00C036B7"/>
    <w:rsid w:val="00C176B0"/>
    <w:rsid w:val="00DD0EBF"/>
    <w:rsid w:val="00DF5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8E5625"/>
    <w:rPr>
      <w:sz w:val="24"/>
      <w:szCs w:val="24"/>
    </w:rPr>
  </w:style>
  <w:style w:type="paragraph" w:styleId="Titolo1">
    <w:name w:val="heading 1"/>
    <w:basedOn w:val="Normale"/>
    <w:next w:val="Normale"/>
    <w:qFormat/>
    <w:rsid w:val="008E5625"/>
    <w:pPr>
      <w:keepNext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8E5625"/>
    <w:pPr>
      <w:jc w:val="center"/>
    </w:pPr>
    <w:rPr>
      <w:b/>
      <w:bCs/>
      <w:sz w:val="32"/>
    </w:rPr>
  </w:style>
  <w:style w:type="paragraph" w:styleId="Testofumetto">
    <w:name w:val="Balloon Text"/>
    <w:basedOn w:val="Normale"/>
    <w:semiHidden/>
    <w:rsid w:val="00C176B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27C68"/>
    <w:pPr>
      <w:ind w:left="720"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mune%20Copertino\AppData\Roaming\Microsoft\Modelli\CARTA%20INTESTATA%20DIRIGENT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DIRIGENTE.dot</Template>
  <TotalTime>22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Copertino</dc:creator>
  <cp:lastModifiedBy>Verdesca</cp:lastModifiedBy>
  <cp:revision>2</cp:revision>
  <cp:lastPrinted>2014-07-22T08:19:00Z</cp:lastPrinted>
  <dcterms:created xsi:type="dcterms:W3CDTF">2014-07-22T08:40:00Z</dcterms:created>
  <dcterms:modified xsi:type="dcterms:W3CDTF">2014-07-22T08:40:00Z</dcterms:modified>
</cp:coreProperties>
</file>