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Biblioteca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Prestito locale</w:t>
            </w:r>
          </w:p>
          <w:p w:rsidR="00CE4FCE" w:rsidRDefault="000E4615">
            <w:pPr>
              <w:jc w:val="both"/>
            </w:pPr>
            <w:r>
              <w:rPr>
                <w:rFonts w:ascii="Times New Roman" w:hAnsi="Times New Roman"/>
                <w:sz w:val="22"/>
                <w:szCs w:val="22"/>
              </w:rPr>
              <w:t>Prestito interbibliotecario</w:t>
            </w:r>
          </w:p>
          <w:p w:rsidR="00CE4FCE" w:rsidRDefault="000E4615">
            <w:pPr>
              <w:jc w:val="both"/>
            </w:pPr>
            <w:r>
              <w:rPr>
                <w:rFonts w:ascii="Times New Roman" w:hAnsi="Times New Roman"/>
                <w:sz w:val="22"/>
                <w:szCs w:val="22"/>
              </w:rPr>
              <w:t>Assistenza alla ricerca</w:t>
            </w:r>
          </w:p>
          <w:p w:rsidR="00CE4FCE" w:rsidRDefault="000E4615">
            <w:pPr>
              <w:jc w:val="both"/>
            </w:pPr>
            <w:r>
              <w:rPr>
                <w:rFonts w:ascii="Times New Roman" w:hAnsi="Times New Roman"/>
                <w:sz w:val="22"/>
                <w:szCs w:val="22"/>
              </w:rPr>
              <w:t>Catalogazione</w:t>
            </w:r>
          </w:p>
          <w:p w:rsidR="00CE4FCE" w:rsidRDefault="000E4615">
            <w:pPr>
              <w:jc w:val="both"/>
            </w:pPr>
            <w:r>
              <w:rPr>
                <w:rFonts w:ascii="Times New Roman" w:hAnsi="Times New Roman"/>
                <w:sz w:val="22"/>
                <w:szCs w:val="22"/>
              </w:rPr>
              <w:t>Gestione reti documentarie</w:t>
            </w:r>
          </w:p>
          <w:p w:rsidR="00CE4FCE" w:rsidRDefault="000E4615">
            <w:pPr>
              <w:jc w:val="both"/>
            </w:pPr>
            <w:r>
              <w:rPr>
                <w:rFonts w:ascii="Times New Roman" w:hAnsi="Times New Roman"/>
                <w:sz w:val="22"/>
                <w:szCs w:val="22"/>
              </w:rPr>
              <w:t>Incontri con l'Autore</w:t>
            </w:r>
          </w:p>
          <w:p w:rsidR="00CE4FCE" w:rsidRDefault="000E4615">
            <w:pPr>
              <w:jc w:val="both"/>
            </w:pPr>
            <w:r>
              <w:rPr>
                <w:rFonts w:ascii="Times New Roman" w:hAnsi="Times New Roman"/>
                <w:sz w:val="22"/>
                <w:szCs w:val="22"/>
              </w:rPr>
              <w:t>Interventi di promozione alla lettura dei bambini</w:t>
            </w:r>
          </w:p>
          <w:p w:rsidR="00CE4FCE" w:rsidRDefault="00CE4FCE">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23 - Istruzione e cultura - Trattamento di dati relativi alla gestione delle biblioteche e dei centri di documentazione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CE4FCE" w:rsidRDefault="000E4615">
            <w:pPr>
              <w:jc w:val="both"/>
            </w:pPr>
            <w:r>
              <w:rPr>
                <w:rFonts w:ascii="Times New Roman" w:hAnsi="Times New Roman"/>
                <w:sz w:val="22"/>
                <w:szCs w:val="22"/>
              </w:rPr>
              <w:t>Dott.ssa Schito Sandrina</w:t>
            </w:r>
          </w:p>
          <w:p w:rsidR="00CE4FCE" w:rsidRDefault="00CE4FCE">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0E4615"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CE4FCE" w:rsidRDefault="00CE4FCE">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Prestito locale</w:t>
            </w:r>
          </w:p>
          <w:p w:rsidR="00CE4FCE" w:rsidRDefault="000E4615">
            <w:pPr>
              <w:jc w:val="both"/>
            </w:pPr>
            <w:r>
              <w:rPr>
                <w:rFonts w:ascii="Times New Roman" w:hAnsi="Times New Roman"/>
                <w:sz w:val="22"/>
                <w:szCs w:val="22"/>
              </w:rPr>
              <w:t>Prestito interbibliotecario</w:t>
            </w:r>
          </w:p>
          <w:p w:rsidR="00CE4FCE" w:rsidRDefault="000E4615">
            <w:pPr>
              <w:jc w:val="both"/>
            </w:pPr>
            <w:r>
              <w:rPr>
                <w:rFonts w:ascii="Times New Roman" w:hAnsi="Times New Roman"/>
                <w:sz w:val="22"/>
                <w:szCs w:val="22"/>
              </w:rPr>
              <w:t>Assistenza alla ricerca</w:t>
            </w:r>
          </w:p>
          <w:p w:rsidR="00CE4FCE" w:rsidRDefault="000E4615">
            <w:pPr>
              <w:jc w:val="both"/>
            </w:pPr>
            <w:r>
              <w:rPr>
                <w:rFonts w:ascii="Times New Roman" w:hAnsi="Times New Roman"/>
                <w:sz w:val="22"/>
                <w:szCs w:val="22"/>
              </w:rPr>
              <w:t>Catalogazione</w:t>
            </w:r>
          </w:p>
          <w:p w:rsidR="00CE4FCE" w:rsidRDefault="000E4615">
            <w:pPr>
              <w:jc w:val="both"/>
            </w:pPr>
            <w:r>
              <w:rPr>
                <w:rFonts w:ascii="Times New Roman" w:hAnsi="Times New Roman"/>
                <w:sz w:val="22"/>
                <w:szCs w:val="22"/>
              </w:rPr>
              <w:t>Gestione reti documentarie</w:t>
            </w:r>
          </w:p>
          <w:p w:rsidR="00CE4FCE" w:rsidRDefault="000E4615">
            <w:pPr>
              <w:jc w:val="both"/>
            </w:pPr>
            <w:r>
              <w:rPr>
                <w:rFonts w:ascii="Times New Roman" w:hAnsi="Times New Roman"/>
                <w:sz w:val="22"/>
                <w:szCs w:val="22"/>
              </w:rPr>
              <w:t>Incontri con l'Autore</w:t>
            </w:r>
          </w:p>
          <w:p w:rsidR="00CE4FCE" w:rsidRDefault="000E4615">
            <w:pPr>
              <w:jc w:val="both"/>
            </w:pPr>
            <w:r>
              <w:rPr>
                <w:rFonts w:ascii="Times New Roman" w:hAnsi="Times New Roman"/>
                <w:sz w:val="22"/>
                <w:szCs w:val="22"/>
              </w:rPr>
              <w:t>Interventi di promozione alla lettura dei bambini</w:t>
            </w:r>
          </w:p>
          <w:p w:rsidR="00CE4FCE" w:rsidRDefault="00CE4FCE">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23 - Principi dell'ordinamento dell'Unione europea e normativa europea pertinente - Costituzione - Principi generali dell'attivita' amministrativa di cui all'art. </w:t>
            </w:r>
            <w:r w:rsidRPr="00CF0984">
              <w:rPr>
                <w:rFonts w:ascii="Times New Roman" w:hAnsi="Times New Roman"/>
                <w:bCs/>
                <w:sz w:val="22"/>
                <w:szCs w:val="22"/>
              </w:rPr>
              <w:lastRenderedPageBreak/>
              <w:t>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CE4FCE" w:rsidRDefault="000E4615">
            <w:pPr>
              <w:jc w:val="both"/>
            </w:pPr>
            <w:r>
              <w:rPr>
                <w:rFonts w:ascii="Times New Roman" w:hAnsi="Times New Roman"/>
                <w:sz w:val="22"/>
                <w:szCs w:val="22"/>
              </w:rPr>
              <w:t>D.Lgs. 31.03.1998, n. 112 - D.P.R. 24.07.1977, n. 616 - D.Lgs. 22.01.2004, n. 42</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lastRenderedPageBreak/>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 xml:space="preserve">medesimo in </w:t>
            </w:r>
            <w:r>
              <w:rPr>
                <w:rFonts w:ascii="Times New Roman" w:hAnsi="Times New Roman"/>
                <w:sz w:val="22"/>
                <w:szCs w:val="22"/>
              </w:rPr>
              <w:lastRenderedPageBreak/>
              <w:t>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 xml:space="preserve">per </w:t>
            </w:r>
            <w:r w:rsidRPr="000065F4">
              <w:rPr>
                <w:rFonts w:ascii="Times New Roman" w:hAnsi="Times New Roman" w:cs="Times New Roman"/>
                <w:sz w:val="20"/>
                <w:szCs w:val="20"/>
              </w:rPr>
              <w:lastRenderedPageBreak/>
              <w:t>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w:t>
            </w:r>
            <w:r w:rsidRPr="000065F4">
              <w:rPr>
                <w:rFonts w:ascii="Times New Roman" w:hAnsi="Times New Roman" w:cs="Times New Roman"/>
                <w:sz w:val="20"/>
                <w:szCs w:val="20"/>
              </w:rPr>
              <w:lastRenderedPageBreak/>
              <w:t xml:space="preserve">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615" w:rsidRDefault="000E4615" w:rsidP="001F34C9">
      <w:r>
        <w:separator/>
      </w:r>
    </w:p>
  </w:endnote>
  <w:endnote w:type="continuationSeparator" w:id="0">
    <w:p w:rsidR="000E4615" w:rsidRDefault="000E4615"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64463">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615" w:rsidRDefault="000E4615" w:rsidP="001F34C9">
      <w:r>
        <w:separator/>
      </w:r>
    </w:p>
  </w:footnote>
  <w:footnote w:type="continuationSeparator" w:id="0">
    <w:p w:rsidR="000E4615" w:rsidRDefault="000E4615"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64463"/>
    <w:rsid w:val="0007333B"/>
    <w:rsid w:val="00084066"/>
    <w:rsid w:val="00090469"/>
    <w:rsid w:val="000A45B3"/>
    <w:rsid w:val="000A49AD"/>
    <w:rsid w:val="000D02A7"/>
    <w:rsid w:val="000D5EB7"/>
    <w:rsid w:val="000E0441"/>
    <w:rsid w:val="000E4615"/>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E4FCE"/>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5183</Words>
  <Characters>29547</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2019-06-17T11:30:00Z</dcterms:modified>
</cp:coreProperties>
</file>