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r w:rsidR="0003109D">
        <w:rPr>
          <w:rFonts w:ascii="Times New Roman" w:hAnsi="Times New Roman" w:cs="Times New Roman"/>
          <w:b/>
          <w:bCs/>
          <w:sz w:val="22"/>
          <w:szCs w:val="22"/>
        </w:rPr>
        <w:t>DA PUBBLICARE SUL SITO WEB</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Gestione del contenzioso: Udienze GdP</w:t>
            </w:r>
          </w:p>
          <w:p w:rsidR="005B24A9" w:rsidRDefault="00D42B34">
            <w:pPr>
              <w:jc w:val="both"/>
            </w:pPr>
            <w:r>
              <w:rPr>
                <w:rFonts w:ascii="Times New Roman" w:hAnsi="Times New Roman"/>
                <w:sz w:val="22"/>
                <w:szCs w:val="22"/>
              </w:rPr>
              <w:t>Gestione del contenzioso in proprio: elaborazione controdeduzioni per GdP</w:t>
            </w:r>
          </w:p>
          <w:p w:rsidR="005B24A9" w:rsidRDefault="005B24A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30 - Avvocatura - Trattamento di dati relativi all'attivita' di consulenza giuridica, nonche' al patrocinio ed alla difesa in giudizio dell'amministrazione nonche' alla consulenza e copertura assicurativa in caso di responsabilita' civile verso terzi dell'amministrazione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p>
          <w:p w:rsidR="005B24A9" w:rsidRDefault="00D42B34">
            <w:pPr>
              <w:jc w:val="both"/>
            </w:pPr>
            <w:r>
              <w:rPr>
                <w:rFonts w:ascii="Times New Roman" w:hAnsi="Times New Roman"/>
                <w:sz w:val="22"/>
                <w:szCs w:val="22"/>
              </w:rPr>
              <w:t>Dott.ssa Schito Sandrina</w:t>
            </w:r>
          </w:p>
          <w:p w:rsidR="005B24A9" w:rsidRDefault="005B24A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42B3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5B24A9" w:rsidRDefault="005B24A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Gestione del contenzioso: Udienze GdP</w:t>
            </w:r>
          </w:p>
          <w:p w:rsidR="005B24A9" w:rsidRDefault="00D42B34">
            <w:pPr>
              <w:jc w:val="both"/>
            </w:pPr>
            <w:r>
              <w:rPr>
                <w:rFonts w:ascii="Times New Roman" w:hAnsi="Times New Roman"/>
                <w:sz w:val="22"/>
                <w:szCs w:val="22"/>
              </w:rPr>
              <w:t xml:space="preserve">Gestione del contenzioso in proprio: elaborazione controdeduzioni per </w:t>
            </w:r>
            <w:r>
              <w:rPr>
                <w:rFonts w:ascii="Times New Roman" w:hAnsi="Times New Roman"/>
                <w:sz w:val="22"/>
                <w:szCs w:val="22"/>
              </w:rPr>
              <w:t>GdP</w:t>
            </w:r>
          </w:p>
          <w:p w:rsidR="005B24A9" w:rsidRDefault="005B24A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p>
          <w:p w:rsidR="005B24A9" w:rsidRDefault="00D42B34">
            <w:pPr>
              <w:jc w:val="both"/>
            </w:pPr>
            <w:r>
              <w:rPr>
                <w:rFonts w:ascii="Times New Roman" w:hAnsi="Times New Roman"/>
                <w:sz w:val="22"/>
                <w:szCs w:val="22"/>
              </w:rPr>
              <w:t>Codice civile - Codice penale - Codice di procedura civile - Codice di procedura penale - Leggi sulla giustizia amministrativa (fra le altre: R.D. 17.08.1907, n. 642; R.D. 26.06.1924, n. 1054;</w:t>
            </w:r>
            <w:r>
              <w:rPr>
                <w:rFonts w:ascii="Times New Roman" w:hAnsi="Times New Roman"/>
                <w:sz w:val="22"/>
                <w:szCs w:val="22"/>
              </w:rPr>
              <w:t xml:space="preserve"> R.D. 12.07.1934, n. 1214; L. 6.12.1971, n. 1034; L. 14.11.1994, n. 19) - D.Lgs. 18.08.2000, n. 267 - D.Lgs. 30.03.2001, n. 165 - D.P.R. 29.10.2001, n. 461</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lastRenderedPageBreak/>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w:t>
            </w:r>
            <w:r>
              <w:rPr>
                <w:rFonts w:ascii="Times New Roman" w:hAnsi="Times New Roman"/>
                <w:sz w:val="22"/>
                <w:szCs w:val="22"/>
              </w:rPr>
              <w:lastRenderedPageBreak/>
              <w:t>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w:t>
            </w:r>
            <w:r w:rsidRPr="000065F4">
              <w:rPr>
                <w:rFonts w:ascii="Times New Roman" w:hAnsi="Times New Roman" w:cs="Times New Roman"/>
                <w:sz w:val="20"/>
                <w:szCs w:val="20"/>
              </w:rPr>
              <w:lastRenderedPageBreak/>
              <w:t xml:space="preserve">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w:t>
            </w:r>
            <w:r w:rsidRPr="000065F4">
              <w:rPr>
                <w:rFonts w:ascii="Times New Roman" w:hAnsi="Times New Roman"/>
                <w:b/>
                <w:sz w:val="20"/>
                <w:szCs w:val="20"/>
              </w:rPr>
              <w:lastRenderedPageBreak/>
              <w:t>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w:t>
            </w:r>
            <w:r w:rsidRPr="000065F4">
              <w:rPr>
                <w:rFonts w:ascii="Times New Roman" w:hAnsi="Times New Roman"/>
              </w:rPr>
              <w:lastRenderedPageBreak/>
              <w:t>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B34" w:rsidRDefault="00D42B34" w:rsidP="001F34C9">
      <w:r>
        <w:separator/>
      </w:r>
    </w:p>
  </w:endnote>
  <w:endnote w:type="continuationSeparator" w:id="0">
    <w:p w:rsidR="00D42B34" w:rsidRDefault="00D42B3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56D63">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B34" w:rsidRDefault="00D42B34" w:rsidP="001F34C9">
      <w:r>
        <w:separator/>
      </w:r>
    </w:p>
  </w:footnote>
  <w:footnote w:type="continuationSeparator" w:id="0">
    <w:p w:rsidR="00D42B34" w:rsidRDefault="00D42B3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24A9"/>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56D63"/>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2B34"/>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5232</Words>
  <Characters>29826</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2019-06-17T11:36:00Z</dcterms:modified>
</cp:coreProperties>
</file>