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Ecologia e Ambiente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Sospensione attivita'</w:t>
            </w:r>
          </w:p>
          <w:p w:rsidR="005C17B3" w:rsidRDefault="00E10E0E">
            <w:pPr>
              <w:jc w:val="both"/>
            </w:pPr>
            <w:r>
              <w:rPr>
                <w:rFonts w:ascii="Times New Roman" w:hAnsi="Times New Roman"/>
                <w:sz w:val="22"/>
                <w:szCs w:val="22"/>
              </w:rPr>
              <w:t>Provvedimento per l'esecuzione d'ufficio in caso di mancata ottemperanza da parte dei destinatari a quanto precedentemente ordinato</w:t>
            </w:r>
          </w:p>
          <w:p w:rsidR="005C17B3" w:rsidRDefault="005C17B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27 - Polizia municipale - Trattamento di dati relativi all'attivita' di vigilanza edilizia, in materia di ambiente e sanita', nonche' di polizia mortuaria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5C17B3" w:rsidRDefault="00E10E0E">
            <w:pPr>
              <w:jc w:val="both"/>
            </w:pPr>
            <w:r>
              <w:rPr>
                <w:rFonts w:ascii="Times New Roman" w:hAnsi="Times New Roman"/>
                <w:sz w:val="22"/>
                <w:szCs w:val="22"/>
              </w:rPr>
              <w:t>Dott.ssa Schito Sandrina</w:t>
            </w:r>
          </w:p>
          <w:p w:rsidR="005C17B3" w:rsidRDefault="005C17B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10E0E"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5C17B3" w:rsidRDefault="005C17B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Sospensione attivita'</w:t>
            </w:r>
          </w:p>
          <w:p w:rsidR="005C17B3" w:rsidRDefault="00E10E0E">
            <w:pPr>
              <w:jc w:val="both"/>
            </w:pPr>
            <w:r>
              <w:rPr>
                <w:rFonts w:ascii="Times New Roman" w:hAnsi="Times New Roman"/>
                <w:sz w:val="22"/>
                <w:szCs w:val="22"/>
              </w:rPr>
              <w:t>Provvedimento per l'esecuzione d'ufficio in caso di mancata ottemperanza da parte dei destinatari a quanto precedentemente ordinato</w:t>
            </w:r>
          </w:p>
          <w:p w:rsidR="005C17B3" w:rsidRDefault="005C17B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27 -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w:t>
            </w:r>
          </w:p>
          <w:p w:rsidR="005C17B3" w:rsidRDefault="00E10E0E">
            <w:pPr>
              <w:jc w:val="both"/>
            </w:pPr>
            <w:r>
              <w:rPr>
                <w:rFonts w:ascii="Times New Roman" w:hAnsi="Times New Roman"/>
                <w:sz w:val="22"/>
                <w:szCs w:val="22"/>
              </w:rPr>
              <w:t>L. 28.02.1985, n. 47 - D.Lgs. 5.02.1997, n. 22 - D.Lgs. 29.10.1999, n. 490 - D.P.R. 10.09.1990, n. 285 -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w:t>
            </w:r>
            <w:r w:rsidRPr="000065F4">
              <w:rPr>
                <w:rFonts w:ascii="Times New Roman" w:hAnsi="Times New Roman" w:cs="Times New Roman"/>
                <w:sz w:val="20"/>
                <w:szCs w:val="20"/>
              </w:rPr>
              <w:lastRenderedPageBreak/>
              <w:t xml:space="preserve">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E0E" w:rsidRDefault="00E10E0E" w:rsidP="001F34C9">
      <w:r>
        <w:separator/>
      </w:r>
    </w:p>
  </w:endnote>
  <w:endnote w:type="continuationSeparator" w:id="0">
    <w:p w:rsidR="00E10E0E" w:rsidRDefault="00E10E0E"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D56BC">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E0E" w:rsidRDefault="00E10E0E" w:rsidP="001F34C9">
      <w:r>
        <w:separator/>
      </w:r>
    </w:p>
  </w:footnote>
  <w:footnote w:type="continuationSeparator" w:id="0">
    <w:p w:rsidR="00E10E0E" w:rsidRDefault="00E10E0E"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A323F"/>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17B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D56BC"/>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10E0E"/>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5193</Words>
  <Characters>29603</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51</cp:revision>
  <cp:lastPrinted>2018-04-19T06:32:00Z</cp:lastPrinted>
  <dcterms:created xsi:type="dcterms:W3CDTF">2018-08-08T08:44:00Z</dcterms:created>
  <dcterms:modified xsi:type="dcterms:W3CDTF">2019-06-17T11:41:00Z</dcterms:modified>
</cp:coreProperties>
</file>