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7832A7">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7832A7" w:rsidRDefault="007832A7" w:rsidP="007832A7">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Ecologia e Ambiente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Emissioni in atmosfera: stabilimento in cui sono presenti esclusivamente impianti e attivita' in deroga parte II, allegato IV, D. Lgs. 152/2006 (installazione/modifica ) - autorizzazione/silenzio-assenso</w:t>
            </w:r>
          </w:p>
          <w:p w:rsidR="00FD2CEF" w:rsidRDefault="006C3177">
            <w:pPr>
              <w:jc w:val="both"/>
            </w:pPr>
            <w:r>
              <w:rPr>
                <w:rFonts w:ascii="Times New Roman" w:hAnsi="Times New Roman"/>
                <w:sz w:val="22"/>
                <w:szCs w:val="22"/>
              </w:rPr>
              <w:t>Inquinamento idrico: Autorizzazioni a scarichi civili esistenti, non allacciati alla pubblica fognatura, confluenti in acque superficiali, suolo o sottosuolo</w:t>
            </w:r>
          </w:p>
          <w:p w:rsidR="00FD2CEF" w:rsidRDefault="006C3177">
            <w:pPr>
              <w:jc w:val="both"/>
            </w:pPr>
            <w:r>
              <w:rPr>
                <w:rFonts w:ascii="Times New Roman" w:hAnsi="Times New Roman"/>
                <w:sz w:val="22"/>
                <w:szCs w:val="22"/>
              </w:rPr>
              <w:t>Inquinamento idrico: Autorizzazione al</w:t>
            </w:r>
            <w:r>
              <w:rPr>
                <w:rFonts w:ascii="Times New Roman" w:hAnsi="Times New Roman"/>
                <w:sz w:val="22"/>
                <w:szCs w:val="22"/>
              </w:rPr>
              <w:t>lacciamento alla pubblica fognatura per stabili di civile abitazione</w:t>
            </w:r>
          </w:p>
          <w:p w:rsidR="00FD2CEF" w:rsidRDefault="006C3177">
            <w:pPr>
              <w:jc w:val="both"/>
            </w:pPr>
            <w:r>
              <w:rPr>
                <w:rFonts w:ascii="Times New Roman" w:hAnsi="Times New Roman"/>
                <w:sz w:val="22"/>
                <w:szCs w:val="22"/>
              </w:rPr>
              <w:t>Inquinamento elettromagnetico: Autorizzazione per impianti di telefonia mobile</w:t>
            </w:r>
          </w:p>
          <w:p w:rsidR="00FD2CEF" w:rsidRDefault="006C3177">
            <w:pPr>
              <w:jc w:val="both"/>
            </w:pPr>
            <w:r>
              <w:rPr>
                <w:rFonts w:ascii="Times New Roman" w:hAnsi="Times New Roman"/>
                <w:sz w:val="22"/>
                <w:szCs w:val="22"/>
              </w:rPr>
              <w:t>Emissioni in atmosfera: messa in esercizio dello stabilimento - comunicazione</w:t>
            </w:r>
          </w:p>
          <w:p w:rsidR="00FD2CEF" w:rsidRDefault="006C3177">
            <w:pPr>
              <w:jc w:val="both"/>
            </w:pPr>
            <w:r>
              <w:rPr>
                <w:rFonts w:ascii="Times New Roman" w:hAnsi="Times New Roman"/>
                <w:sz w:val="22"/>
                <w:szCs w:val="22"/>
              </w:rPr>
              <w:t>Emissioni in atmosfera: stabil</w:t>
            </w:r>
            <w:r>
              <w:rPr>
                <w:rFonts w:ascii="Times New Roman" w:hAnsi="Times New Roman"/>
                <w:sz w:val="22"/>
                <w:szCs w:val="22"/>
              </w:rPr>
              <w:t>imento che produce emissioni (installazione/trasferimento/modifica sostanziale/rinnovo autorizzazione alle emissioni in atmosfera) - autorizzazione</w:t>
            </w:r>
          </w:p>
          <w:p w:rsidR="00FD2CEF" w:rsidRDefault="006C3177">
            <w:pPr>
              <w:jc w:val="both"/>
            </w:pPr>
            <w:r>
              <w:rPr>
                <w:rFonts w:ascii="Times New Roman" w:hAnsi="Times New Roman"/>
                <w:sz w:val="22"/>
                <w:szCs w:val="22"/>
              </w:rPr>
              <w:t>Emissioni in atmosfera: modifica non sostanziale dello stabilimento - autorizzazione/silenzio assenso</w:t>
            </w:r>
          </w:p>
          <w:p w:rsidR="00FD2CEF" w:rsidRDefault="006C3177">
            <w:pPr>
              <w:jc w:val="both"/>
            </w:pPr>
            <w:r>
              <w:rPr>
                <w:rFonts w:ascii="Times New Roman" w:hAnsi="Times New Roman"/>
                <w:sz w:val="22"/>
                <w:szCs w:val="22"/>
              </w:rPr>
              <w:t>Emissi</w:t>
            </w:r>
            <w:r>
              <w:rPr>
                <w:rFonts w:ascii="Times New Roman" w:hAnsi="Times New Roman"/>
                <w:sz w:val="22"/>
                <w:szCs w:val="22"/>
              </w:rPr>
              <w:t>oni in atmosfera: stabilimento in cui sono presenti esclusivamente impianti e attivita' in deroga parte II, allegato IV, D. Lgs. 152/2006 (installazione/modifica ) - autorizzazione/silenzio-assenso</w:t>
            </w:r>
          </w:p>
          <w:p w:rsidR="00FD2CEF" w:rsidRDefault="006C3177">
            <w:pPr>
              <w:jc w:val="both"/>
            </w:pPr>
            <w:r>
              <w:rPr>
                <w:rFonts w:ascii="Times New Roman" w:hAnsi="Times New Roman"/>
                <w:sz w:val="22"/>
                <w:szCs w:val="22"/>
              </w:rPr>
              <w:t>Attestazione prevista dalla nota dell'Agenzia delle Dogane</w:t>
            </w:r>
            <w:r>
              <w:rPr>
                <w:rFonts w:ascii="Times New Roman" w:hAnsi="Times New Roman"/>
                <w:sz w:val="22"/>
                <w:szCs w:val="22"/>
              </w:rPr>
              <w:t>, Prot. 41017 del 12/04/2010, di ubicazione immobile in zona non metanizzata ai fini dell'applicazione della L. 448/1998</w:t>
            </w:r>
          </w:p>
          <w:p w:rsidR="00FD2CEF" w:rsidRDefault="006C3177">
            <w:pPr>
              <w:jc w:val="both"/>
            </w:pPr>
            <w:r>
              <w:rPr>
                <w:rFonts w:ascii="Times New Roman" w:hAnsi="Times New Roman"/>
                <w:sz w:val="22"/>
                <w:szCs w:val="22"/>
              </w:rPr>
              <w:t>Indagine ambientale preliminare: approvazione</w:t>
            </w:r>
          </w:p>
          <w:p w:rsidR="00FD2CEF" w:rsidRDefault="006C3177">
            <w:pPr>
              <w:jc w:val="both"/>
            </w:pPr>
            <w:r>
              <w:rPr>
                <w:rFonts w:ascii="Times New Roman" w:hAnsi="Times New Roman"/>
                <w:sz w:val="22"/>
                <w:szCs w:val="22"/>
              </w:rPr>
              <w:t>Piano della caratterizzazione: approvazione</w:t>
            </w:r>
          </w:p>
          <w:p w:rsidR="00FD2CEF" w:rsidRDefault="006C3177">
            <w:pPr>
              <w:jc w:val="both"/>
            </w:pPr>
            <w:r>
              <w:rPr>
                <w:rFonts w:ascii="Times New Roman" w:hAnsi="Times New Roman"/>
                <w:sz w:val="22"/>
                <w:szCs w:val="22"/>
              </w:rPr>
              <w:t>Progetto Operativo degli Interventi di Bonifi</w:t>
            </w:r>
            <w:r>
              <w:rPr>
                <w:rFonts w:ascii="Times New Roman" w:hAnsi="Times New Roman"/>
                <w:sz w:val="22"/>
                <w:szCs w:val="22"/>
              </w:rPr>
              <w:t>ca: approvazione</w:t>
            </w:r>
          </w:p>
          <w:p w:rsidR="00FD2CEF" w:rsidRDefault="006C3177">
            <w:pPr>
              <w:jc w:val="both"/>
            </w:pPr>
            <w:r>
              <w:rPr>
                <w:rFonts w:ascii="Times New Roman" w:hAnsi="Times New Roman"/>
                <w:sz w:val="22"/>
                <w:szCs w:val="22"/>
              </w:rPr>
              <w:t>Piano di utilizzo - Materiali di scarico: approvazione</w:t>
            </w:r>
          </w:p>
          <w:p w:rsidR="00FD2CEF" w:rsidRDefault="006C3177">
            <w:pPr>
              <w:jc w:val="both"/>
            </w:pPr>
            <w:r>
              <w:rPr>
                <w:rFonts w:ascii="Times New Roman" w:hAnsi="Times New Roman"/>
                <w:sz w:val="22"/>
                <w:szCs w:val="22"/>
              </w:rPr>
              <w:t>Bonifica e ripristino di aree contaminate: approvazione</w:t>
            </w:r>
          </w:p>
          <w:p w:rsidR="00FD2CEF" w:rsidRDefault="006C3177">
            <w:pPr>
              <w:jc w:val="both"/>
            </w:pPr>
            <w:r>
              <w:rPr>
                <w:rFonts w:ascii="Times New Roman" w:hAnsi="Times New Roman"/>
                <w:sz w:val="22"/>
                <w:szCs w:val="22"/>
              </w:rPr>
              <w:t>Inquinamento luminoso: bonifica degli impianti di illuminazione esterna - approvazione</w:t>
            </w:r>
          </w:p>
          <w:p w:rsidR="00FD2CEF" w:rsidRDefault="006C3177">
            <w:pPr>
              <w:jc w:val="both"/>
            </w:pPr>
            <w:r>
              <w:rPr>
                <w:rFonts w:ascii="Times New Roman" w:hAnsi="Times New Roman"/>
                <w:sz w:val="22"/>
                <w:szCs w:val="22"/>
              </w:rPr>
              <w:t xml:space="preserve">Controllo esercizio e manutenzione degli </w:t>
            </w:r>
            <w:r>
              <w:rPr>
                <w:rFonts w:ascii="Times New Roman" w:hAnsi="Times New Roman"/>
                <w:sz w:val="22"/>
                <w:szCs w:val="22"/>
              </w:rPr>
              <w:t>impianti termici civili e loro rendimento</w:t>
            </w:r>
          </w:p>
          <w:p w:rsidR="00FD2CEF" w:rsidRDefault="006C3177">
            <w:pPr>
              <w:jc w:val="both"/>
            </w:pPr>
            <w:r>
              <w:rPr>
                <w:rFonts w:ascii="Times New Roman" w:hAnsi="Times New Roman"/>
                <w:sz w:val="22"/>
                <w:szCs w:val="22"/>
              </w:rPr>
              <w:t>Classificazione industrie insalubri</w:t>
            </w:r>
          </w:p>
          <w:p w:rsidR="00FD2CEF" w:rsidRDefault="006C3177">
            <w:pPr>
              <w:jc w:val="both"/>
            </w:pPr>
            <w:r>
              <w:rPr>
                <w:rFonts w:ascii="Times New Roman" w:hAnsi="Times New Roman"/>
                <w:sz w:val="22"/>
                <w:szCs w:val="22"/>
              </w:rPr>
              <w:t>Autorizzazione all'impiego e/o alla custodia di gas tossici</w:t>
            </w:r>
          </w:p>
          <w:p w:rsidR="00FD2CEF" w:rsidRDefault="006C3177">
            <w:pPr>
              <w:jc w:val="both"/>
            </w:pPr>
            <w:r>
              <w:rPr>
                <w:rFonts w:ascii="Times New Roman" w:hAnsi="Times New Roman"/>
                <w:sz w:val="22"/>
                <w:szCs w:val="22"/>
              </w:rPr>
              <w:t>Parere su progetto per la gestione ed il trattamento e lo smaltimento dei rifiuti da rendere a Enti esterni</w:t>
            </w:r>
          </w:p>
          <w:p w:rsidR="00FD2CEF" w:rsidRDefault="006C3177">
            <w:pPr>
              <w:jc w:val="both"/>
            </w:pPr>
            <w:r>
              <w:rPr>
                <w:rFonts w:ascii="Times New Roman" w:hAnsi="Times New Roman"/>
                <w:sz w:val="22"/>
                <w:szCs w:val="22"/>
              </w:rPr>
              <w:t>Permesso d</w:t>
            </w:r>
            <w:r>
              <w:rPr>
                <w:rFonts w:ascii="Times New Roman" w:hAnsi="Times New Roman"/>
                <w:sz w:val="22"/>
                <w:szCs w:val="22"/>
              </w:rPr>
              <w:t>'accesso al centro raccolta rifiuti utenze non domestiche</w:t>
            </w:r>
          </w:p>
          <w:p w:rsidR="00FD2CEF" w:rsidRDefault="006C3177">
            <w:pPr>
              <w:jc w:val="both"/>
            </w:pPr>
            <w:r>
              <w:rPr>
                <w:rFonts w:ascii="Times New Roman" w:hAnsi="Times New Roman"/>
                <w:sz w:val="22"/>
                <w:szCs w:val="22"/>
              </w:rPr>
              <w:t>Autorizzazione per esposizione luminarie e/o addobbi esterni elettrificati</w:t>
            </w:r>
          </w:p>
          <w:p w:rsidR="00FD2CEF" w:rsidRDefault="006C3177">
            <w:pPr>
              <w:jc w:val="both"/>
            </w:pPr>
            <w:r>
              <w:rPr>
                <w:rFonts w:ascii="Times New Roman" w:hAnsi="Times New Roman"/>
                <w:sz w:val="22"/>
                <w:szCs w:val="22"/>
              </w:rPr>
              <w:t>Interventi di pulizia idraulica sui corsi d'acqua appartenenti al reticolo idrico minore</w:t>
            </w:r>
          </w:p>
          <w:p w:rsidR="00FD2CEF" w:rsidRDefault="006C3177">
            <w:pPr>
              <w:jc w:val="both"/>
            </w:pPr>
            <w:r>
              <w:rPr>
                <w:rFonts w:ascii="Times New Roman" w:hAnsi="Times New Roman"/>
                <w:sz w:val="22"/>
                <w:szCs w:val="22"/>
              </w:rPr>
              <w:t>Conferimento rifiuti differenziati</w:t>
            </w:r>
            <w:r>
              <w:rPr>
                <w:rFonts w:ascii="Times New Roman" w:hAnsi="Times New Roman"/>
                <w:sz w:val="22"/>
                <w:szCs w:val="22"/>
              </w:rPr>
              <w:t xml:space="preserve"> presso i centri di raccolta</w:t>
            </w:r>
          </w:p>
          <w:p w:rsidR="00FD2CEF" w:rsidRDefault="006C3177">
            <w:pPr>
              <w:jc w:val="both"/>
            </w:pPr>
            <w:r>
              <w:rPr>
                <w:rFonts w:ascii="Times New Roman" w:hAnsi="Times New Roman"/>
                <w:sz w:val="22"/>
                <w:szCs w:val="22"/>
              </w:rPr>
              <w:t>Richieste verifiche distanze cassonetti</w:t>
            </w:r>
          </w:p>
          <w:p w:rsidR="00FD2CEF" w:rsidRDefault="006C3177">
            <w:pPr>
              <w:jc w:val="both"/>
            </w:pPr>
            <w:r>
              <w:rPr>
                <w:rFonts w:ascii="Times New Roman" w:hAnsi="Times New Roman"/>
                <w:sz w:val="22"/>
                <w:szCs w:val="22"/>
              </w:rPr>
              <w:t>Verifiche superfici immobili soggetti a tariffa</w:t>
            </w:r>
          </w:p>
          <w:p w:rsidR="00FD2CEF" w:rsidRDefault="006C3177">
            <w:pPr>
              <w:jc w:val="both"/>
            </w:pPr>
            <w:r>
              <w:rPr>
                <w:rFonts w:ascii="Times New Roman" w:hAnsi="Times New Roman"/>
                <w:sz w:val="22"/>
                <w:szCs w:val="22"/>
              </w:rPr>
              <w:t>Verifica contabile del recupero di rifiuti assimilati delle imprese</w:t>
            </w:r>
          </w:p>
          <w:p w:rsidR="00FD2CEF" w:rsidRDefault="006C3177">
            <w:pPr>
              <w:jc w:val="both"/>
            </w:pPr>
            <w:r>
              <w:rPr>
                <w:rFonts w:ascii="Times New Roman" w:hAnsi="Times New Roman"/>
                <w:sz w:val="22"/>
                <w:szCs w:val="22"/>
              </w:rPr>
              <w:t>Tessere per accesso ai centri di raccolta</w:t>
            </w:r>
          </w:p>
          <w:p w:rsidR="00FD2CEF" w:rsidRDefault="006C3177">
            <w:pPr>
              <w:jc w:val="both"/>
            </w:pPr>
            <w:r>
              <w:rPr>
                <w:rFonts w:ascii="Times New Roman" w:hAnsi="Times New Roman"/>
                <w:sz w:val="22"/>
                <w:szCs w:val="22"/>
              </w:rPr>
              <w:t>Scarico in fognatura acque meteoriche e richiesta dichiarazione assenza fognatura per scarico nel suolo utenze domestiche</w:t>
            </w:r>
          </w:p>
          <w:p w:rsidR="00FD2CEF" w:rsidRDefault="00FD2CE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64 - Tutti gli uffici - Attivita' trasversale - Trattamento di dati relativi al rilascio di autorizzazioni diverse dalla autorizzazioni per il commercio, il pubblico esercizio, l'artigianato e la pubblica sicurezza, e trattamenti di dati per verifiche e controlli e certificazioni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FD2CEF" w:rsidRDefault="006C3177">
            <w:pPr>
              <w:jc w:val="both"/>
            </w:pPr>
            <w:r>
              <w:rPr>
                <w:rFonts w:ascii="Times New Roman" w:hAnsi="Times New Roman"/>
                <w:sz w:val="22"/>
                <w:szCs w:val="22"/>
              </w:rPr>
              <w:t>Dott.ssa Schito Sandrina</w:t>
            </w:r>
          </w:p>
          <w:p w:rsidR="00FD2CEF" w:rsidRDefault="00FD2CE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C317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D2CEF" w:rsidRDefault="00FD2CE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Emissioni in atmosfera: stabilimento in cui sono presenti esclusivamente impianti e attivita' in deroga parte II, allegato IV, D. Lgs. 152/2006 (installazione/modifica ) - autorizzazione/silenzio-assenso</w:t>
            </w:r>
          </w:p>
          <w:p w:rsidR="00FD2CEF" w:rsidRDefault="006C3177">
            <w:pPr>
              <w:jc w:val="both"/>
            </w:pPr>
            <w:r>
              <w:rPr>
                <w:rFonts w:ascii="Times New Roman" w:hAnsi="Times New Roman"/>
                <w:sz w:val="22"/>
                <w:szCs w:val="22"/>
              </w:rPr>
              <w:t>Inquinamento idrico: Autorizzazioni a scarichi civili esistenti, non allacciati alla pubblica fognatura, confluenti in acque superficiali, suolo o sottosuol</w:t>
            </w:r>
            <w:r>
              <w:rPr>
                <w:rFonts w:ascii="Times New Roman" w:hAnsi="Times New Roman"/>
                <w:sz w:val="22"/>
                <w:szCs w:val="22"/>
              </w:rPr>
              <w:t>o</w:t>
            </w:r>
          </w:p>
          <w:p w:rsidR="00FD2CEF" w:rsidRDefault="006C3177">
            <w:pPr>
              <w:jc w:val="both"/>
            </w:pPr>
            <w:r>
              <w:rPr>
                <w:rFonts w:ascii="Times New Roman" w:hAnsi="Times New Roman"/>
                <w:sz w:val="22"/>
                <w:szCs w:val="22"/>
              </w:rPr>
              <w:t>Inquinamento idrico: Autorizzazione allacciamento alla pubblica fognatura per stabili di civile abitazione</w:t>
            </w:r>
          </w:p>
          <w:p w:rsidR="00FD2CEF" w:rsidRDefault="006C3177">
            <w:pPr>
              <w:jc w:val="both"/>
            </w:pPr>
            <w:r>
              <w:rPr>
                <w:rFonts w:ascii="Times New Roman" w:hAnsi="Times New Roman"/>
                <w:sz w:val="22"/>
                <w:szCs w:val="22"/>
              </w:rPr>
              <w:t>Inquinamento elettromagnetico: Autorizzazione per impianti di telefonia mobile</w:t>
            </w:r>
          </w:p>
          <w:p w:rsidR="00FD2CEF" w:rsidRDefault="006C3177">
            <w:pPr>
              <w:jc w:val="both"/>
            </w:pPr>
            <w:r>
              <w:rPr>
                <w:rFonts w:ascii="Times New Roman" w:hAnsi="Times New Roman"/>
                <w:sz w:val="22"/>
                <w:szCs w:val="22"/>
              </w:rPr>
              <w:t>Emissioni in atmosfera: messa in esercizio dello stabilimento - comu</w:t>
            </w:r>
            <w:r>
              <w:rPr>
                <w:rFonts w:ascii="Times New Roman" w:hAnsi="Times New Roman"/>
                <w:sz w:val="22"/>
                <w:szCs w:val="22"/>
              </w:rPr>
              <w:t>nicazione</w:t>
            </w:r>
          </w:p>
          <w:p w:rsidR="00FD2CEF" w:rsidRDefault="006C3177">
            <w:pPr>
              <w:jc w:val="both"/>
            </w:pPr>
            <w:r>
              <w:rPr>
                <w:rFonts w:ascii="Times New Roman" w:hAnsi="Times New Roman"/>
                <w:sz w:val="22"/>
                <w:szCs w:val="22"/>
              </w:rPr>
              <w:t>Emissioni in atmosfera: stabilimento che produce emissioni (installazione/trasferimento/modifica sostanziale/rinnovo autorizzazione alle emissioni in atmosfera) - autorizzazione</w:t>
            </w:r>
          </w:p>
          <w:p w:rsidR="00FD2CEF" w:rsidRDefault="006C3177">
            <w:pPr>
              <w:jc w:val="both"/>
            </w:pPr>
            <w:r>
              <w:rPr>
                <w:rFonts w:ascii="Times New Roman" w:hAnsi="Times New Roman"/>
                <w:sz w:val="22"/>
                <w:szCs w:val="22"/>
              </w:rPr>
              <w:t xml:space="preserve">Emissioni in atmosfera: modifica non sostanziale dello stabilimento </w:t>
            </w:r>
            <w:r>
              <w:rPr>
                <w:rFonts w:ascii="Times New Roman" w:hAnsi="Times New Roman"/>
                <w:sz w:val="22"/>
                <w:szCs w:val="22"/>
              </w:rPr>
              <w:t>- autorizzazione/silenzio assenso</w:t>
            </w:r>
          </w:p>
          <w:p w:rsidR="00FD2CEF" w:rsidRDefault="006C3177">
            <w:pPr>
              <w:jc w:val="both"/>
            </w:pPr>
            <w:r>
              <w:rPr>
                <w:rFonts w:ascii="Times New Roman" w:hAnsi="Times New Roman"/>
                <w:sz w:val="22"/>
                <w:szCs w:val="22"/>
              </w:rPr>
              <w:t>Emissioni in atmosfera: stabilimento in cui sono presenti esclusivamente impianti e attivita' in deroga parte II, allegato IV, D. Lgs. 152/2006 (installazione/modifica ) - autorizzazione/silenzio-assenso</w:t>
            </w:r>
          </w:p>
          <w:p w:rsidR="00FD2CEF" w:rsidRDefault="006C3177">
            <w:pPr>
              <w:jc w:val="both"/>
            </w:pPr>
            <w:r>
              <w:rPr>
                <w:rFonts w:ascii="Times New Roman" w:hAnsi="Times New Roman"/>
                <w:sz w:val="22"/>
                <w:szCs w:val="22"/>
              </w:rPr>
              <w:t>Attestazione previ</w:t>
            </w:r>
            <w:r>
              <w:rPr>
                <w:rFonts w:ascii="Times New Roman" w:hAnsi="Times New Roman"/>
                <w:sz w:val="22"/>
                <w:szCs w:val="22"/>
              </w:rPr>
              <w:t>sta dalla nota dell'Agenzia delle Dogane, Prot. 41017 del 12/04/2010, di ubicazione immobile in zona non metanizzata ai fini dell'applicazione della L. 448/1998</w:t>
            </w:r>
          </w:p>
          <w:p w:rsidR="00FD2CEF" w:rsidRDefault="006C3177">
            <w:pPr>
              <w:jc w:val="both"/>
            </w:pPr>
            <w:r>
              <w:rPr>
                <w:rFonts w:ascii="Times New Roman" w:hAnsi="Times New Roman"/>
                <w:sz w:val="22"/>
                <w:szCs w:val="22"/>
              </w:rPr>
              <w:t>Indagine ambientale preliminare: approvazione</w:t>
            </w:r>
          </w:p>
          <w:p w:rsidR="00FD2CEF" w:rsidRDefault="006C3177">
            <w:pPr>
              <w:jc w:val="both"/>
            </w:pPr>
            <w:r>
              <w:rPr>
                <w:rFonts w:ascii="Times New Roman" w:hAnsi="Times New Roman"/>
                <w:sz w:val="22"/>
                <w:szCs w:val="22"/>
              </w:rPr>
              <w:t>Piano della caratterizzazione: approvazione</w:t>
            </w:r>
          </w:p>
          <w:p w:rsidR="00FD2CEF" w:rsidRDefault="006C3177">
            <w:pPr>
              <w:jc w:val="both"/>
            </w:pPr>
            <w:r>
              <w:rPr>
                <w:rFonts w:ascii="Times New Roman" w:hAnsi="Times New Roman"/>
                <w:sz w:val="22"/>
                <w:szCs w:val="22"/>
              </w:rPr>
              <w:t>Proge</w:t>
            </w:r>
            <w:r>
              <w:rPr>
                <w:rFonts w:ascii="Times New Roman" w:hAnsi="Times New Roman"/>
                <w:sz w:val="22"/>
                <w:szCs w:val="22"/>
              </w:rPr>
              <w:t>tto Operativo degli Interventi di Bonifica: approvazione</w:t>
            </w:r>
          </w:p>
          <w:p w:rsidR="00FD2CEF" w:rsidRDefault="006C3177">
            <w:pPr>
              <w:jc w:val="both"/>
            </w:pPr>
            <w:r>
              <w:rPr>
                <w:rFonts w:ascii="Times New Roman" w:hAnsi="Times New Roman"/>
                <w:sz w:val="22"/>
                <w:szCs w:val="22"/>
              </w:rPr>
              <w:t>Piano di utilizzo - Materiali di scarico: approvazione</w:t>
            </w:r>
          </w:p>
          <w:p w:rsidR="00FD2CEF" w:rsidRDefault="006C3177">
            <w:pPr>
              <w:jc w:val="both"/>
            </w:pPr>
            <w:r>
              <w:rPr>
                <w:rFonts w:ascii="Times New Roman" w:hAnsi="Times New Roman"/>
                <w:sz w:val="22"/>
                <w:szCs w:val="22"/>
              </w:rPr>
              <w:t>Bonifica e ripristino di aree contaminate: approvazione</w:t>
            </w:r>
          </w:p>
          <w:p w:rsidR="00FD2CEF" w:rsidRDefault="006C3177">
            <w:pPr>
              <w:jc w:val="both"/>
            </w:pPr>
            <w:r>
              <w:rPr>
                <w:rFonts w:ascii="Times New Roman" w:hAnsi="Times New Roman"/>
                <w:sz w:val="22"/>
                <w:szCs w:val="22"/>
              </w:rPr>
              <w:t>Inquinamento luminoso: bonifica degli impianti di illuminazione esterna - approvazione</w:t>
            </w:r>
          </w:p>
          <w:p w:rsidR="00FD2CEF" w:rsidRDefault="006C3177">
            <w:pPr>
              <w:jc w:val="both"/>
            </w:pPr>
            <w:r>
              <w:rPr>
                <w:rFonts w:ascii="Times New Roman" w:hAnsi="Times New Roman"/>
                <w:sz w:val="22"/>
                <w:szCs w:val="22"/>
              </w:rPr>
              <w:t>C</w:t>
            </w:r>
            <w:r>
              <w:rPr>
                <w:rFonts w:ascii="Times New Roman" w:hAnsi="Times New Roman"/>
                <w:sz w:val="22"/>
                <w:szCs w:val="22"/>
              </w:rPr>
              <w:t>ontrollo esercizio e manutenzione degli impianti termici civili e loro rendimento</w:t>
            </w:r>
          </w:p>
          <w:p w:rsidR="00FD2CEF" w:rsidRDefault="006C3177">
            <w:pPr>
              <w:jc w:val="both"/>
            </w:pPr>
            <w:r>
              <w:rPr>
                <w:rFonts w:ascii="Times New Roman" w:hAnsi="Times New Roman"/>
                <w:sz w:val="22"/>
                <w:szCs w:val="22"/>
              </w:rPr>
              <w:t>Classificazione industrie insalubri</w:t>
            </w:r>
          </w:p>
          <w:p w:rsidR="00FD2CEF" w:rsidRDefault="006C3177">
            <w:pPr>
              <w:jc w:val="both"/>
            </w:pPr>
            <w:r>
              <w:rPr>
                <w:rFonts w:ascii="Times New Roman" w:hAnsi="Times New Roman"/>
                <w:sz w:val="22"/>
                <w:szCs w:val="22"/>
              </w:rPr>
              <w:t>Autorizzazione all'impiego e/o alla custodia di gas tossici</w:t>
            </w:r>
          </w:p>
          <w:p w:rsidR="00FD2CEF" w:rsidRDefault="006C3177">
            <w:pPr>
              <w:jc w:val="both"/>
            </w:pPr>
            <w:r>
              <w:rPr>
                <w:rFonts w:ascii="Times New Roman" w:hAnsi="Times New Roman"/>
                <w:sz w:val="22"/>
                <w:szCs w:val="22"/>
              </w:rPr>
              <w:t>Parere su progetto per la gestione ed il trattamento e lo smaltimento dei rifiuti da rendere a Enti esterni</w:t>
            </w:r>
          </w:p>
          <w:p w:rsidR="00FD2CEF" w:rsidRDefault="006C3177">
            <w:pPr>
              <w:jc w:val="both"/>
            </w:pPr>
            <w:r>
              <w:rPr>
                <w:rFonts w:ascii="Times New Roman" w:hAnsi="Times New Roman"/>
                <w:sz w:val="22"/>
                <w:szCs w:val="22"/>
              </w:rPr>
              <w:t>Permesso d'accesso al centro raccolta rifiuti utenze non domestiche</w:t>
            </w:r>
          </w:p>
          <w:p w:rsidR="00FD2CEF" w:rsidRDefault="006C3177">
            <w:pPr>
              <w:jc w:val="both"/>
            </w:pPr>
            <w:r>
              <w:rPr>
                <w:rFonts w:ascii="Times New Roman" w:hAnsi="Times New Roman"/>
                <w:sz w:val="22"/>
                <w:szCs w:val="22"/>
              </w:rPr>
              <w:t>Autorizzazione per esposizione luminarie e/o addobbi esterni elettrificati</w:t>
            </w:r>
          </w:p>
          <w:p w:rsidR="00FD2CEF" w:rsidRDefault="006C3177">
            <w:pPr>
              <w:jc w:val="both"/>
            </w:pPr>
            <w:r>
              <w:rPr>
                <w:rFonts w:ascii="Times New Roman" w:hAnsi="Times New Roman"/>
                <w:sz w:val="22"/>
                <w:szCs w:val="22"/>
              </w:rPr>
              <w:t>Inter</w:t>
            </w:r>
            <w:r>
              <w:rPr>
                <w:rFonts w:ascii="Times New Roman" w:hAnsi="Times New Roman"/>
                <w:sz w:val="22"/>
                <w:szCs w:val="22"/>
              </w:rPr>
              <w:t>venti di pulizia idraulica sui corsi d'acqua appartenenti al reticolo idrico minore</w:t>
            </w:r>
          </w:p>
          <w:p w:rsidR="00FD2CEF" w:rsidRDefault="006C3177">
            <w:pPr>
              <w:jc w:val="both"/>
            </w:pPr>
            <w:r>
              <w:rPr>
                <w:rFonts w:ascii="Times New Roman" w:hAnsi="Times New Roman"/>
                <w:sz w:val="22"/>
                <w:szCs w:val="22"/>
              </w:rPr>
              <w:lastRenderedPageBreak/>
              <w:t>Conferimento rifiuti differenziati presso i centri di raccolta</w:t>
            </w:r>
          </w:p>
          <w:p w:rsidR="00FD2CEF" w:rsidRDefault="006C3177">
            <w:pPr>
              <w:jc w:val="both"/>
            </w:pPr>
            <w:r>
              <w:rPr>
                <w:rFonts w:ascii="Times New Roman" w:hAnsi="Times New Roman"/>
                <w:sz w:val="22"/>
                <w:szCs w:val="22"/>
              </w:rPr>
              <w:t>Richieste verifiche distanze cassonetti</w:t>
            </w:r>
          </w:p>
          <w:p w:rsidR="00FD2CEF" w:rsidRDefault="006C3177">
            <w:pPr>
              <w:jc w:val="both"/>
            </w:pPr>
            <w:r>
              <w:rPr>
                <w:rFonts w:ascii="Times New Roman" w:hAnsi="Times New Roman"/>
                <w:sz w:val="22"/>
                <w:szCs w:val="22"/>
              </w:rPr>
              <w:t>Verifiche superfici immobili soggetti a tariffa</w:t>
            </w:r>
          </w:p>
          <w:p w:rsidR="00FD2CEF" w:rsidRDefault="006C3177">
            <w:pPr>
              <w:jc w:val="both"/>
            </w:pPr>
            <w:r>
              <w:rPr>
                <w:rFonts w:ascii="Times New Roman" w:hAnsi="Times New Roman"/>
                <w:sz w:val="22"/>
                <w:szCs w:val="22"/>
              </w:rPr>
              <w:t>Verifica contabile de</w:t>
            </w:r>
            <w:r>
              <w:rPr>
                <w:rFonts w:ascii="Times New Roman" w:hAnsi="Times New Roman"/>
                <w:sz w:val="22"/>
                <w:szCs w:val="22"/>
              </w:rPr>
              <w:t>l recupero di rifiuti assimilati delle imprese</w:t>
            </w:r>
          </w:p>
          <w:p w:rsidR="00FD2CEF" w:rsidRDefault="006C3177">
            <w:pPr>
              <w:jc w:val="both"/>
            </w:pPr>
            <w:r>
              <w:rPr>
                <w:rFonts w:ascii="Times New Roman" w:hAnsi="Times New Roman"/>
                <w:sz w:val="22"/>
                <w:szCs w:val="22"/>
              </w:rPr>
              <w:t>Tessere per accesso ai centri di raccolta</w:t>
            </w:r>
          </w:p>
          <w:p w:rsidR="00FD2CEF" w:rsidRDefault="006C3177">
            <w:pPr>
              <w:jc w:val="both"/>
            </w:pPr>
            <w:r>
              <w:rPr>
                <w:rFonts w:ascii="Times New Roman" w:hAnsi="Times New Roman"/>
                <w:sz w:val="22"/>
                <w:szCs w:val="22"/>
              </w:rPr>
              <w:t>Scarico in fognatura acque meteoriche e richiesta dichiarazione assenza fognatura per scarico nel suolo utenze domestiche</w:t>
            </w:r>
          </w:p>
          <w:p w:rsidR="00FD2CEF" w:rsidRDefault="00FD2CE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64 -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 D.P.R. 380/2001 - Testo Unico delle disposizioni legislative e regolamentari in materia edilizia - D.Lgs. 222/2016 - Individuazione di procedimenti oggetto di autorizzazione, SCIA, silenzio-assenso e comunicazione e di definizione dei regimi amministrativi applicabili a determinate attivita' e procedimenti - Legge regionale - Regolamento Edilizio.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 xml:space="preserve">i trattamenti siano previsti dal diritto dell'Unione europea ovvero, nell'ordinamento interno, da disposizioni di legge o, nei </w:t>
            </w:r>
            <w:r w:rsidRPr="00DB1876">
              <w:rPr>
                <w:rFonts w:ascii="Times New Roman" w:hAnsi="Times New Roman"/>
                <w:sz w:val="22"/>
                <w:szCs w:val="22"/>
              </w:rPr>
              <w:lastRenderedPageBreak/>
              <w:t>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xml:space="preserve">; di non essere </w:t>
            </w:r>
            <w:r>
              <w:rPr>
                <w:rFonts w:ascii="Times New Roman" w:hAnsi="Times New Roman"/>
                <w:sz w:val="22"/>
                <w:szCs w:val="22"/>
              </w:rPr>
              <w:lastRenderedPageBreak/>
              <w:t>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lastRenderedPageBreak/>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 xml:space="preserve">l'interessato </w:t>
            </w:r>
            <w:r w:rsidRPr="000065F4">
              <w:rPr>
                <w:rFonts w:ascii="Times New Roman" w:hAnsi="Times New Roman"/>
                <w:sz w:val="20"/>
                <w:szCs w:val="20"/>
              </w:rPr>
              <w:lastRenderedPageBreak/>
              <w:t>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opporsi in qualsiasi momento, per motivi connessi alla sua situazione </w:t>
            </w:r>
            <w:r w:rsidRPr="000065F4">
              <w:rPr>
                <w:rFonts w:ascii="Times New Roman" w:hAnsi="Times New Roman" w:cs="Times New Roman"/>
                <w:sz w:val="20"/>
                <w:szCs w:val="20"/>
              </w:rPr>
              <w:lastRenderedPageBreak/>
              <w:t>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w:t>
            </w:r>
            <w:r w:rsidRPr="000065F4">
              <w:rPr>
                <w:rFonts w:ascii="Times New Roman" w:hAnsi="Times New Roman" w:cs="Times New Roman"/>
                <w:sz w:val="20"/>
                <w:szCs w:val="20"/>
              </w:rPr>
              <w:lastRenderedPageBreak/>
              <w:t>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w:t>
            </w:r>
            <w:r w:rsidRPr="000065F4">
              <w:rPr>
                <w:rFonts w:ascii="Times New Roman" w:hAnsi="Times New Roman" w:cs="Times New Roman"/>
                <w:sz w:val="20"/>
                <w:szCs w:val="20"/>
              </w:rPr>
              <w:lastRenderedPageBreak/>
              <w:t>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177" w:rsidRDefault="006C3177" w:rsidP="001F34C9">
      <w:r>
        <w:separator/>
      </w:r>
    </w:p>
  </w:endnote>
  <w:endnote w:type="continuationSeparator" w:id="0">
    <w:p w:rsidR="006C3177" w:rsidRDefault="006C317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832A7">
      <w:rPr>
        <w:rStyle w:val="Numeropagina"/>
        <w:noProof/>
      </w:rPr>
      <w:t>10</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177" w:rsidRDefault="006C3177" w:rsidP="001F34C9">
      <w:r>
        <w:separator/>
      </w:r>
    </w:p>
  </w:footnote>
  <w:footnote w:type="continuationSeparator" w:id="0">
    <w:p w:rsidR="006C3177" w:rsidRDefault="006C317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C3177"/>
    <w:rsid w:val="006D4605"/>
    <w:rsid w:val="006E07F0"/>
    <w:rsid w:val="006E1061"/>
    <w:rsid w:val="006F68D5"/>
    <w:rsid w:val="00726BD4"/>
    <w:rsid w:val="00736CCE"/>
    <w:rsid w:val="00751BB3"/>
    <w:rsid w:val="0076478F"/>
    <w:rsid w:val="00767F0B"/>
    <w:rsid w:val="007832A7"/>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D2C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10</Pages>
  <Words>5850</Words>
  <Characters>33351</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2019-06-18T09:39:00Z</dcterms:modified>
</cp:coreProperties>
</file>