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Protezione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Censimento dei danni e individuazione degli interventi necessari per il superamento dell'emergenza</w:t>
            </w:r>
          </w:p>
          <w:p w:rsidR="00AD199F" w:rsidRDefault="00913257">
            <w:pPr>
              <w:jc w:val="both"/>
            </w:pPr>
            <w:r>
              <w:rPr>
                <w:rFonts w:ascii="Times New Roman" w:hAnsi="Times New Roman"/>
                <w:sz w:val="22"/>
                <w:szCs w:val="22"/>
              </w:rPr>
              <w:t>Interventi di somma urgenza</w:t>
            </w:r>
          </w:p>
          <w:p w:rsidR="00AD199F" w:rsidRDefault="00AD199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36 - Ufficio tecnico - Trattamento di dati relativi all'attivita' di protezione civile, incluse la prevenzione e l'eliminazione di gravi pericoli che minacciano l'incolumita' pubblica e la sicurezza urbana inclusi i censimenti dei danni e le ordinanze contingibili e urgenti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 -</w:t>
            </w:r>
            <w:bookmarkStart w:id="0" w:name="_GoBack"/>
            <w:bookmarkEnd w:id="0"/>
          </w:p>
          <w:p w:rsidR="00AD199F" w:rsidRDefault="00913257">
            <w:pPr>
              <w:jc w:val="both"/>
            </w:pPr>
            <w:r>
              <w:rPr>
                <w:rFonts w:ascii="Times New Roman" w:hAnsi="Times New Roman"/>
                <w:sz w:val="22"/>
                <w:szCs w:val="22"/>
              </w:rPr>
              <w:t>Dott.ssa Schito Sandrina</w:t>
            </w:r>
          </w:p>
          <w:p w:rsidR="00AD199F" w:rsidRDefault="00AD199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1325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D199F" w:rsidRDefault="00AD199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Censimento dei danni e individuazione degli interventi necessari per il superamento dell'emergenza</w:t>
            </w:r>
          </w:p>
          <w:p w:rsidR="00AD199F" w:rsidRDefault="00913257">
            <w:pPr>
              <w:jc w:val="both"/>
            </w:pPr>
            <w:r>
              <w:rPr>
                <w:rFonts w:ascii="Times New Roman" w:hAnsi="Times New Roman"/>
                <w:sz w:val="22"/>
                <w:szCs w:val="22"/>
              </w:rPr>
              <w:t>Intervent</w:t>
            </w:r>
            <w:r>
              <w:rPr>
                <w:rFonts w:ascii="Times New Roman" w:hAnsi="Times New Roman"/>
                <w:sz w:val="22"/>
                <w:szCs w:val="22"/>
              </w:rPr>
              <w:t>i di somma urgenza</w:t>
            </w:r>
          </w:p>
          <w:p w:rsidR="00AD199F" w:rsidRDefault="00AD199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p>
          <w:p w:rsidR="00AD199F" w:rsidRDefault="00913257">
            <w:pPr>
              <w:jc w:val="both"/>
            </w:pPr>
            <w:r>
              <w:rPr>
                <w:rFonts w:ascii="Times New Roman" w:hAnsi="Times New Roman"/>
                <w:sz w:val="22"/>
                <w:szCs w:val="22"/>
              </w:rPr>
              <w:t>D. Lgs. 31 marzo 1998, n. 112, art. 108; Legge 24 febbraio 1992, n. 225, art. 6; Legge 9 novembre 2001, n.401; D.P.R. 8 febbraio 2001 n. 194;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57" w:rsidRDefault="00913257" w:rsidP="001F34C9">
      <w:r>
        <w:separator/>
      </w:r>
    </w:p>
  </w:endnote>
  <w:endnote w:type="continuationSeparator" w:id="0">
    <w:p w:rsidR="00913257" w:rsidRDefault="0091325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19B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57" w:rsidRDefault="00913257" w:rsidP="001F34C9">
      <w:r>
        <w:separator/>
      </w:r>
    </w:p>
  </w:footnote>
  <w:footnote w:type="continuationSeparator" w:id="0">
    <w:p w:rsidR="00913257" w:rsidRDefault="0091325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19B4"/>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13257"/>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99F"/>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5207</Words>
  <Characters>29683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2019-06-18T12:04:00Z</dcterms:modified>
</cp:coreProperties>
</file>