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AFFARI GENERALI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Segreteria - Assistenza agli Organi istituzionali</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Ordinanze in qualita' di Ufficiale di governo</w:t>
            </w:r>
          </w:p>
          <w:p w:rsidR="003E5306" w:rsidRDefault="003E5306">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36 - Ufficio tecnico - Trattamento di dati relativi all'attivita' di protezione civile, incluse la prevenzione e l'eliminazione di gravi pericoli che minacciano l'incolumita' pubblica e la sicurezza urbana inclusi i censimenti dei danni e le ordinanze contingibili e urgenti</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Comune di COPERTINO</w:t>
            </w:r>
            <w:bookmarkStart w:id="0" w:name="_GoBack"/>
            <w:bookmarkEnd w:id="0"/>
          </w:p>
          <w:p w:rsidR="003E5306" w:rsidRDefault="0098164D">
            <w:pPr>
              <w:jc w:val="both"/>
            </w:pPr>
            <w:r>
              <w:rPr>
                <w:rFonts w:ascii="Times New Roman" w:hAnsi="Times New Roman"/>
                <w:sz w:val="22"/>
                <w:szCs w:val="22"/>
              </w:rPr>
              <w:t>Dott.ssa Schito Sandrina</w:t>
            </w:r>
          </w:p>
          <w:p w:rsidR="003E5306" w:rsidRDefault="003E5306">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98164D"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3E5306" w:rsidRDefault="003E5306">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Ordinanze in qualita' di Ufficiale di governo</w:t>
            </w:r>
          </w:p>
          <w:p w:rsidR="003E5306" w:rsidRDefault="003E5306">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36 -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w:t>
            </w:r>
            <w:r w:rsidRPr="00CF0984">
              <w:rPr>
                <w:rFonts w:ascii="Times New Roman" w:hAnsi="Times New Roman"/>
                <w:bCs/>
                <w:sz w:val="22"/>
                <w:szCs w:val="22"/>
              </w:rPr>
              <w:lastRenderedPageBreak/>
              <w:t>Regolamento sul procedimento amministrativo</w:t>
            </w:r>
          </w:p>
          <w:p w:rsidR="003E5306" w:rsidRDefault="0098164D">
            <w:pPr>
              <w:jc w:val="both"/>
            </w:pPr>
            <w:r>
              <w:rPr>
                <w:rFonts w:ascii="Times New Roman" w:hAnsi="Times New Roman"/>
                <w:sz w:val="22"/>
                <w:szCs w:val="22"/>
              </w:rPr>
              <w:t>D. Lgs. 31 marzo 1998, n. 112, art. 108; Legge 24 febbraio 1992, n</w:t>
            </w:r>
            <w:r>
              <w:rPr>
                <w:rFonts w:ascii="Times New Roman" w:hAnsi="Times New Roman"/>
                <w:sz w:val="22"/>
                <w:szCs w:val="22"/>
              </w:rPr>
              <w:t>. 225, art. 6; Legge 9 novembre 2001, n.401; D.P.R. 8 febbraio 2001 n. 194; Regolamenti comunali in materia</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lastRenderedPageBreak/>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lastRenderedPageBreak/>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w:t>
            </w:r>
            <w:r w:rsidRPr="00CF0984">
              <w:rPr>
                <w:rFonts w:ascii="Times New Roman" w:hAnsi="Times New Roman"/>
                <w:bCs/>
                <w:sz w:val="22"/>
                <w:szCs w:val="22"/>
              </w:rPr>
              <w:lastRenderedPageBreak/>
              <w:t>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lastRenderedPageBreak/>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 xml:space="preserve">Processo decisionale automatizzato compresa la </w:t>
            </w:r>
            <w:r w:rsidRPr="000065F4">
              <w:rPr>
                <w:rFonts w:ascii="Times New Roman" w:hAnsi="Times New Roman"/>
                <w:b/>
                <w:sz w:val="20"/>
                <w:szCs w:val="20"/>
              </w:rPr>
              <w:lastRenderedPageBreak/>
              <w:t>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lastRenderedPageBreak/>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w:t>
            </w:r>
            <w:r w:rsidRPr="000065F4">
              <w:rPr>
                <w:rFonts w:ascii="Times New Roman" w:hAnsi="Times New Roman"/>
              </w:rPr>
              <w:lastRenderedPageBreak/>
              <w:t>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w:t>
            </w:r>
            <w:r w:rsidRPr="000065F4">
              <w:rPr>
                <w:rFonts w:ascii="Times New Roman" w:hAnsi="Times New Roman" w:cs="Times New Roman"/>
                <w:sz w:val="20"/>
                <w:szCs w:val="20"/>
              </w:rPr>
              <w:lastRenderedPageBreak/>
              <w:t>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64D" w:rsidRDefault="0098164D" w:rsidP="001F34C9">
      <w:r>
        <w:separator/>
      </w:r>
    </w:p>
  </w:endnote>
  <w:endnote w:type="continuationSeparator" w:id="0">
    <w:p w:rsidR="0098164D" w:rsidRDefault="0098164D"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B4227">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64D" w:rsidRDefault="0098164D" w:rsidP="001F34C9">
      <w:r>
        <w:separator/>
      </w:r>
    </w:p>
  </w:footnote>
  <w:footnote w:type="continuationSeparator" w:id="0">
    <w:p w:rsidR="0098164D" w:rsidRDefault="0098164D"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3E5306"/>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164D"/>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B4227"/>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5187</Words>
  <Characters>29568</Characters>
  <Application>Microsoft Office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2019-06-19T08:58:00Z</dcterms:modified>
</cp:coreProperties>
</file>