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bookmarkStart w:id="0" w:name="_GoBack"/>
      <w:bookmarkEnd w:id="0"/>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Segreteria - Contratti - Contenzioso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Consulenza e assistenza del Segretario/Direttore agli organi di indirizzo politico</w:t>
            </w:r>
          </w:p>
          <w:p w:rsidR="00C1431A" w:rsidRDefault="00C1431A">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65 - Tutti gli uffici - Attivita' trasversale - Trattamento di dati relativi alla verifica della legittimita', del buon andamento e dell'imparzialita' dell'attivita' amministrativa</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p>
          <w:p w:rsidR="00C1431A" w:rsidRDefault="00B67A1D">
            <w:pPr>
              <w:jc w:val="both"/>
            </w:pPr>
            <w:r>
              <w:rPr>
                <w:rFonts w:ascii="Times New Roman" w:hAnsi="Times New Roman"/>
                <w:sz w:val="22"/>
                <w:szCs w:val="22"/>
              </w:rPr>
              <w:t>Dott.ssa Schito Sandrina</w:t>
            </w:r>
          </w:p>
          <w:p w:rsidR="00C1431A" w:rsidRDefault="00C1431A">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B67A1D"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C1431A" w:rsidRDefault="00C1431A">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Consulenza e assistenza del Segretario/Direttore agli organi di indirizzo politico</w:t>
            </w:r>
          </w:p>
          <w:p w:rsidR="00C1431A" w:rsidRDefault="00C1431A">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 xml:space="preserve">er l'esecuzione di un compito di interesse pubblico o connesso all'esercizio di </w:t>
            </w:r>
            <w:r w:rsidRPr="003B0DF1">
              <w:rPr>
                <w:rFonts w:ascii="Times New Roman" w:hAnsi="Times New Roman" w:cs="Times New Roman"/>
                <w:bCs/>
                <w:sz w:val="22"/>
                <w:szCs w:val="22"/>
              </w:rPr>
              <w:lastRenderedPageBreak/>
              <w:t>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lastRenderedPageBreak/>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lastRenderedPageBreak/>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lastRenderedPageBreak/>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rettifica dei dati personali inesatti che lo riguardano senza ingiustificato ritardo. Tenuto conto delle finalita' del trattamento, </w:t>
            </w:r>
            <w:r w:rsidRPr="000065F4">
              <w:rPr>
                <w:rFonts w:ascii="Times New Roman" w:hAnsi="Times New Roman" w:cs="Times New Roman"/>
                <w:sz w:val="20"/>
                <w:szCs w:val="20"/>
              </w:rPr>
              <w:lastRenderedPageBreak/>
              <w:t>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w:t>
            </w:r>
            <w:r w:rsidRPr="000065F4">
              <w:rPr>
                <w:rFonts w:ascii="Times New Roman" w:hAnsi="Times New Roman" w:cs="Times New Roman"/>
                <w:sz w:val="20"/>
                <w:szCs w:val="20"/>
              </w:rPr>
              <w:lastRenderedPageBreak/>
              <w:t xml:space="preserve">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lastRenderedPageBreak/>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titolare o dell'interessato in materia di diritto del lavoro o comunque nell'ambito dei rapporti di lavoro, nei limiti stabiliti da leggi, regolamenti e contratti collettivi, secondo </w:t>
            </w:r>
            <w:r w:rsidRPr="000065F4">
              <w:rPr>
                <w:rFonts w:ascii="Times New Roman" w:hAnsi="Times New Roman" w:cs="Times New Roman"/>
                <w:sz w:val="20"/>
                <w:szCs w:val="20"/>
              </w:rPr>
              <w:lastRenderedPageBreak/>
              <w:t>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A1D" w:rsidRDefault="00B67A1D" w:rsidP="001F34C9">
      <w:r>
        <w:separator/>
      </w:r>
    </w:p>
  </w:endnote>
  <w:endnote w:type="continuationSeparator" w:id="0">
    <w:p w:rsidR="00B67A1D" w:rsidRDefault="00B67A1D"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63CA1">
      <w:rPr>
        <w:rStyle w:val="Numeropagina"/>
        <w:noProof/>
      </w:rPr>
      <w:t>1</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A1D" w:rsidRDefault="00B67A1D" w:rsidP="001F34C9">
      <w:r>
        <w:separator/>
      </w:r>
    </w:p>
  </w:footnote>
  <w:footnote w:type="continuationSeparator" w:id="0">
    <w:p w:rsidR="00B67A1D" w:rsidRDefault="00B67A1D"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63CA1"/>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67A1D"/>
    <w:rsid w:val="00B81738"/>
    <w:rsid w:val="00B87D74"/>
    <w:rsid w:val="00B94627"/>
    <w:rsid w:val="00BE4B2D"/>
    <w:rsid w:val="00BF4A40"/>
    <w:rsid w:val="00C1431A"/>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4895</Words>
  <Characters>27908</Characters>
  <Application>Microsoft Office Word</Application>
  <DocSecurity>0</DocSecurity>
  <Lines>232</Lines>
  <Paragraphs>65</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2019-06-19T09:40:00Z</dcterms:modified>
</cp:coreProperties>
</file>