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Teleassistenza</w:t>
            </w:r>
          </w:p>
          <w:p w:rsidR="00470455" w:rsidRDefault="00DE26D9">
            <w:pPr>
              <w:jc w:val="both"/>
            </w:pPr>
            <w:r>
              <w:rPr>
                <w:rFonts w:ascii="Times New Roman" w:hAnsi="Times New Roman"/>
                <w:sz w:val="22"/>
                <w:szCs w:val="22"/>
              </w:rPr>
              <w:t>Sportello Alzheimer</w:t>
            </w:r>
          </w:p>
          <w:p w:rsidR="00470455" w:rsidRDefault="00DE26D9">
            <w:pPr>
              <w:jc w:val="both"/>
            </w:pPr>
            <w:r>
              <w:rPr>
                <w:rFonts w:ascii="Times New Roman" w:hAnsi="Times New Roman"/>
                <w:sz w:val="22"/>
                <w:szCs w:val="22"/>
              </w:rPr>
              <w:t>Segretariato sociale</w:t>
            </w:r>
          </w:p>
          <w:p w:rsidR="00470455" w:rsidRDefault="00470455">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13 - Servizi sociali - Trattamento di dati relativi all'attivita' ricreative per la promozione del benessere della persona e della comunita', per il sostegno dei progetti di vita delle persone e delle famiglie e per la rimozione del disagio sociale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C05221"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470455" w:rsidRDefault="00DE26D9">
            <w:pPr>
              <w:jc w:val="both"/>
            </w:pPr>
            <w:r>
              <w:rPr>
                <w:rFonts w:ascii="Times New Roman" w:hAnsi="Times New Roman"/>
                <w:sz w:val="22"/>
                <w:szCs w:val="22"/>
              </w:rPr>
              <w:t>Dott.ssa Schito Sandrina</w:t>
            </w:r>
          </w:p>
          <w:p w:rsidR="00470455" w:rsidRDefault="00470455">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E26D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70455" w:rsidRDefault="00470455">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Teleassistenza</w:t>
            </w:r>
          </w:p>
          <w:p w:rsidR="00470455" w:rsidRDefault="00DE26D9">
            <w:pPr>
              <w:jc w:val="both"/>
            </w:pPr>
            <w:r>
              <w:rPr>
                <w:rFonts w:ascii="Times New Roman" w:hAnsi="Times New Roman"/>
                <w:sz w:val="22"/>
                <w:szCs w:val="22"/>
              </w:rPr>
              <w:t>Sportello Alzheimer</w:t>
            </w:r>
          </w:p>
          <w:p w:rsidR="00470455" w:rsidRDefault="00DE26D9">
            <w:pPr>
              <w:jc w:val="both"/>
            </w:pPr>
            <w:r>
              <w:rPr>
                <w:rFonts w:ascii="Times New Roman" w:hAnsi="Times New Roman"/>
                <w:sz w:val="22"/>
                <w:szCs w:val="22"/>
              </w:rPr>
              <w:t>Segretariato sociale</w:t>
            </w:r>
          </w:p>
          <w:p w:rsidR="00470455" w:rsidRDefault="00470455">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470455" w:rsidRDefault="00DE26D9">
            <w:pPr>
              <w:jc w:val="both"/>
            </w:pPr>
            <w:r>
              <w:rPr>
                <w:rFonts w:ascii="Times New Roman" w:hAnsi="Times New Roman"/>
                <w:sz w:val="22"/>
                <w:szCs w:val="22"/>
              </w:rPr>
              <w:t>L. 8.11.2000, n. 328 - L. 6.03.1998, n. 40 - Leggi regionali - Piano triennale servizi sociali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6D9" w:rsidRDefault="00DE26D9" w:rsidP="001F34C9">
      <w:r>
        <w:separator/>
      </w:r>
    </w:p>
  </w:endnote>
  <w:endnote w:type="continuationSeparator" w:id="0">
    <w:p w:rsidR="00DE26D9" w:rsidRDefault="00DE26D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0522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6D9" w:rsidRDefault="00DE26D9" w:rsidP="001F34C9">
      <w:r>
        <w:separator/>
      </w:r>
    </w:p>
  </w:footnote>
  <w:footnote w:type="continuationSeparator" w:id="0">
    <w:p w:rsidR="00DE26D9" w:rsidRDefault="00DE26D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0455"/>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05221"/>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26D9"/>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5172</Words>
  <Characters>29481</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2019-06-19T09:46:00Z</dcterms:modified>
</cp:coreProperties>
</file>