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Acquisto arredi e attrezzature uffici</w:t>
            </w:r>
          </w:p>
          <w:p w:rsidR="00C922D4" w:rsidRDefault="002D1524">
            <w:pPr>
              <w:jc w:val="both"/>
            </w:pPr>
            <w:r>
              <w:rPr>
                <w:rFonts w:ascii="Times New Roman" w:hAnsi="Times New Roman"/>
                <w:sz w:val="22"/>
                <w:szCs w:val="22"/>
              </w:rPr>
              <w:t>Fornitura cancelleria ed altro materiale di consumo per gli uffici</w:t>
            </w:r>
          </w:p>
          <w:p w:rsidR="00C922D4" w:rsidRDefault="002D1524">
            <w:pPr>
              <w:jc w:val="both"/>
            </w:pPr>
            <w:r>
              <w:rPr>
                <w:rFonts w:ascii="Times New Roman" w:hAnsi="Times New Roman"/>
                <w:sz w:val="22"/>
                <w:szCs w:val="22"/>
              </w:rPr>
              <w:t>Proroga contratto in scadenza</w:t>
            </w:r>
          </w:p>
          <w:p w:rsidR="00C922D4" w:rsidRDefault="002D1524">
            <w:pPr>
              <w:jc w:val="both"/>
            </w:pPr>
            <w:r>
              <w:rPr>
                <w:rFonts w:ascii="Times New Roman" w:hAnsi="Times New Roman"/>
                <w:sz w:val="22"/>
                <w:szCs w:val="22"/>
              </w:rPr>
              <w:t>Adesione convenzioni CONSIP o del Soggetto Aggregatore di riferimento</w:t>
            </w:r>
          </w:p>
          <w:p w:rsidR="00C922D4" w:rsidRDefault="002D1524">
            <w:pPr>
              <w:jc w:val="both"/>
            </w:pPr>
            <w:r>
              <w:rPr>
                <w:rFonts w:ascii="Times New Roman" w:hAnsi="Times New Roman"/>
                <w:sz w:val="22"/>
                <w:szCs w:val="22"/>
              </w:rPr>
              <w:t>Affidamento appalto di lavori, servizi e forniture di importo inferiore a 40.000 euro tramite il sistema dell'affidamento diretto</w:t>
            </w:r>
          </w:p>
          <w:p w:rsidR="00C922D4" w:rsidRDefault="002D1524">
            <w:pPr>
              <w:jc w:val="both"/>
            </w:pPr>
            <w:r>
              <w:rPr>
                <w:rFonts w:ascii="Times New Roman" w:hAnsi="Times New Roman"/>
                <w:sz w:val="22"/>
                <w:szCs w:val="22"/>
              </w:rPr>
              <w:t>Affidamento appalto di ser</w:t>
            </w:r>
            <w:r>
              <w:rPr>
                <w:rFonts w:ascii="Times New Roman" w:hAnsi="Times New Roman"/>
                <w:sz w:val="22"/>
                <w:szCs w:val="22"/>
              </w:rPr>
              <w:t>vizi e forniture di importo superiore alle soglie di cui all'art. 35, D. Lgs. 50/2016 attraverso il sistema della procedura aperta</w:t>
            </w:r>
          </w:p>
          <w:p w:rsidR="00C922D4" w:rsidRDefault="002D1524">
            <w:pPr>
              <w:jc w:val="both"/>
            </w:pPr>
            <w:r>
              <w:rPr>
                <w:rFonts w:ascii="Times New Roman" w:hAnsi="Times New Roman"/>
                <w:sz w:val="22"/>
                <w:szCs w:val="22"/>
              </w:rPr>
              <w:t>Affidamento appalto di servizi e forniture di importo pari o superiore a 40.000 euro e inferiore alle soglie di cui all'artic</w:t>
            </w:r>
            <w:r>
              <w:rPr>
                <w:rFonts w:ascii="Times New Roman" w:hAnsi="Times New Roman"/>
                <w:sz w:val="22"/>
                <w:szCs w:val="22"/>
              </w:rPr>
              <w:t>olo 35, D. Lgs. 50/2016 mediante il sistema della procedura negoziata</w:t>
            </w:r>
          </w:p>
          <w:p w:rsidR="00C922D4" w:rsidRDefault="00C922D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02006C"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C922D4" w:rsidRDefault="002D1524">
            <w:pPr>
              <w:jc w:val="both"/>
            </w:pPr>
            <w:r>
              <w:rPr>
                <w:rFonts w:ascii="Times New Roman" w:hAnsi="Times New Roman"/>
                <w:sz w:val="22"/>
                <w:szCs w:val="22"/>
              </w:rPr>
              <w:t>Dott.ssa Schito Sandrina</w:t>
            </w:r>
          </w:p>
          <w:p w:rsidR="00C922D4" w:rsidRDefault="00C922D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D152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922D4" w:rsidRDefault="00C922D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Acquisto arredi e attrezzature uffici</w:t>
            </w:r>
          </w:p>
          <w:p w:rsidR="00C922D4" w:rsidRDefault="002D1524">
            <w:pPr>
              <w:jc w:val="both"/>
            </w:pPr>
            <w:r>
              <w:rPr>
                <w:rFonts w:ascii="Times New Roman" w:hAnsi="Times New Roman"/>
                <w:sz w:val="22"/>
                <w:szCs w:val="22"/>
              </w:rPr>
              <w:t>Fornitura cancelleria ed altro materiale di consumo per gli uffici</w:t>
            </w:r>
          </w:p>
          <w:p w:rsidR="00C922D4" w:rsidRDefault="002D1524">
            <w:pPr>
              <w:jc w:val="both"/>
            </w:pPr>
            <w:r>
              <w:rPr>
                <w:rFonts w:ascii="Times New Roman" w:hAnsi="Times New Roman"/>
                <w:sz w:val="22"/>
                <w:szCs w:val="22"/>
              </w:rPr>
              <w:t>Proroga contratto in scadenza</w:t>
            </w:r>
          </w:p>
          <w:p w:rsidR="00C922D4" w:rsidRDefault="002D1524">
            <w:pPr>
              <w:jc w:val="both"/>
            </w:pPr>
            <w:r>
              <w:rPr>
                <w:rFonts w:ascii="Times New Roman" w:hAnsi="Times New Roman"/>
                <w:sz w:val="22"/>
                <w:szCs w:val="22"/>
              </w:rPr>
              <w:t>Adesione convenzioni CONSIP o del Soggetto Aggregatore di riferimento</w:t>
            </w:r>
          </w:p>
          <w:p w:rsidR="00C922D4" w:rsidRDefault="002D1524">
            <w:pPr>
              <w:jc w:val="both"/>
            </w:pPr>
            <w:r>
              <w:rPr>
                <w:rFonts w:ascii="Times New Roman" w:hAnsi="Times New Roman"/>
                <w:sz w:val="22"/>
                <w:szCs w:val="22"/>
              </w:rPr>
              <w:t>Affidamento appalto di lavori, servizi e forniture di importo inferiore a 40.000 euro tramite il sistema dell'affidamento diretto</w:t>
            </w:r>
          </w:p>
          <w:p w:rsidR="00C922D4" w:rsidRDefault="002D1524">
            <w:pPr>
              <w:jc w:val="both"/>
            </w:pPr>
            <w:r>
              <w:rPr>
                <w:rFonts w:ascii="Times New Roman" w:hAnsi="Times New Roman"/>
                <w:sz w:val="22"/>
                <w:szCs w:val="22"/>
              </w:rPr>
              <w:t xml:space="preserve">Affidamento appalto di servizi e forniture di importo superiore alle soglie di cui all'art. 35, D. Lgs. 50/2016 attraverso il </w:t>
            </w:r>
            <w:r>
              <w:rPr>
                <w:rFonts w:ascii="Times New Roman" w:hAnsi="Times New Roman"/>
                <w:sz w:val="22"/>
                <w:szCs w:val="22"/>
              </w:rPr>
              <w:t>sistema della procedura aperta</w:t>
            </w:r>
          </w:p>
          <w:p w:rsidR="00C922D4" w:rsidRDefault="002D1524">
            <w:pPr>
              <w:jc w:val="both"/>
            </w:pPr>
            <w:r>
              <w:rPr>
                <w:rFonts w:ascii="Times New Roman" w:hAnsi="Times New Roman"/>
                <w:sz w:val="22"/>
                <w:szCs w:val="22"/>
              </w:rPr>
              <w:t>Affidamento appalto di servizi e forniture di importo pari o superiore a 40.000 euro e inferiore alle soglie di cui all'articolo 35, D. Lgs. 50/2016 mediante il sistema della procedura negoziata</w:t>
            </w:r>
          </w:p>
          <w:p w:rsidR="00C922D4" w:rsidRDefault="00C922D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w:t>
            </w:r>
            <w:r w:rsidRPr="006E6D7F">
              <w:rPr>
                <w:rFonts w:ascii="Times New Roman" w:hAnsi="Times New Roman" w:cs="Times New Roman"/>
                <w:bCs/>
                <w:sz w:val="22"/>
                <w:szCs w:val="22"/>
              </w:rPr>
              <w:lastRenderedPageBreak/>
              <w:t>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w:t>
            </w:r>
            <w:r w:rsidRPr="000065F4">
              <w:rPr>
                <w:rFonts w:ascii="Times New Roman" w:hAnsi="Times New Roman" w:cs="Times New Roman"/>
                <w:sz w:val="20"/>
                <w:szCs w:val="20"/>
              </w:rPr>
              <w:lastRenderedPageBreak/>
              <w:t>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w:t>
            </w:r>
            <w:r w:rsidRPr="000065F4">
              <w:rPr>
                <w:rFonts w:ascii="Times New Roman" w:hAnsi="Times New Roman" w:cs="Times New Roman"/>
                <w:sz w:val="20"/>
                <w:szCs w:val="20"/>
              </w:rPr>
              <w:lastRenderedPageBreak/>
              <w:t>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w:t>
            </w:r>
            <w:r w:rsidRPr="000065F4">
              <w:rPr>
                <w:rFonts w:ascii="Times New Roman" w:hAnsi="Times New Roman" w:cs="Times New Roman"/>
                <w:sz w:val="20"/>
                <w:szCs w:val="20"/>
              </w:rPr>
              <w:lastRenderedPageBreak/>
              <w:t>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w:t>
            </w:r>
            <w:r w:rsidRPr="000065F4">
              <w:rPr>
                <w:rFonts w:ascii="Times New Roman" w:hAnsi="Times New Roman" w:cs="Times New Roman"/>
                <w:sz w:val="20"/>
                <w:szCs w:val="20"/>
              </w:rPr>
              <w:lastRenderedPageBreak/>
              <w:t>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524" w:rsidRDefault="002D1524" w:rsidP="001F34C9">
      <w:r>
        <w:separator/>
      </w:r>
    </w:p>
  </w:endnote>
  <w:endnote w:type="continuationSeparator" w:id="0">
    <w:p w:rsidR="002D1524" w:rsidRDefault="002D152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2006C">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524" w:rsidRDefault="002D1524" w:rsidP="001F34C9">
      <w:r>
        <w:separator/>
      </w:r>
    </w:p>
  </w:footnote>
  <w:footnote w:type="continuationSeparator" w:id="0">
    <w:p w:rsidR="002D1524" w:rsidRDefault="002D152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2006C"/>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D1524"/>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922D4"/>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5373</Words>
  <Characters>30628</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2019-06-19T09:57:00Z</dcterms:modified>
</cp:coreProperties>
</file>